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A186F">
      <w:pPr>
        <w:spacing w:before="100" w:beforeAutospacing="1" w:after="100" w:afterAutospacing="1" w:line="256" w:lineRule="auto"/>
        <w:jc w:val="center"/>
        <w:rPr>
          <w:rFonts w:ascii="Comic Sans MS" w:hAnsi="Comic Sans MS" w:eastAsia="Calibri" w:cs="Times New Roman"/>
          <w:b/>
          <w:color w:val="2E75B5"/>
          <w:sz w:val="52"/>
          <w:szCs w:val="52"/>
          <w:lang w:eastAsia="hr-HR"/>
        </w:rPr>
      </w:pPr>
      <w:r>
        <w:rPr>
          <w:rFonts w:ascii="Comic Sans MS" w:hAnsi="Comic Sans MS" w:eastAsia="Calibri" w:cs="Times New Roman"/>
          <w:b/>
          <w:color w:val="2F5496"/>
          <w:sz w:val="52"/>
          <w:szCs w:val="52"/>
          <w:lang w:eastAsia="hr-HR"/>
        </w:rPr>
        <w:t>ŠKOLSKI KURIKUL PŠ DUBRAVA</w:t>
      </w:r>
    </w:p>
    <w:p w14:paraId="37E82D92">
      <w:pPr>
        <w:spacing w:before="100" w:beforeAutospacing="1" w:after="100" w:afterAutospacing="1" w:line="256" w:lineRule="auto"/>
        <w:rPr>
          <w:rFonts w:ascii="Comic Sans MS" w:hAnsi="Comic Sans MS" w:eastAsia="Calibri" w:cs="Times New Roman"/>
          <w:color w:val="323E4F"/>
          <w:sz w:val="24"/>
          <w:szCs w:val="24"/>
          <w:lang w:eastAsia="hr-HR"/>
        </w:rPr>
      </w:pPr>
      <w:r>
        <w:rPr>
          <w:rFonts w:ascii="Comic Sans MS" w:hAnsi="Comic Sans MS" w:eastAsia="Calibri" w:cs="Times New Roman"/>
          <w:color w:val="323E4F"/>
          <w:sz w:val="24"/>
          <w:szCs w:val="24"/>
          <w:lang w:eastAsia="hr-HR"/>
        </w:rPr>
        <w:t xml:space="preserve"> </w:t>
      </w:r>
    </w:p>
    <w:p w14:paraId="61290C4F">
      <w:pPr>
        <w:spacing w:before="100" w:beforeAutospacing="1" w:after="100" w:afterAutospacing="1" w:line="256" w:lineRule="auto"/>
        <w:rPr>
          <w:rFonts w:ascii="Comic Sans MS" w:hAnsi="Comic Sans MS" w:eastAsia="Calibri" w:cs="Times New Roman"/>
          <w:color w:val="323E4F"/>
          <w:sz w:val="24"/>
          <w:szCs w:val="24"/>
          <w:lang w:eastAsia="hr-HR"/>
        </w:rPr>
      </w:pPr>
      <w:r>
        <w:rPr>
          <w:rFonts w:ascii="Comic Sans MS" w:hAnsi="Comic Sans MS" w:eastAsia="Calibri" w:cs="Times New Roman"/>
          <w:color w:val="323E4F"/>
          <w:sz w:val="24"/>
          <w:szCs w:val="24"/>
          <w:lang w:eastAsia="hr-HR"/>
        </w:rPr>
        <w:t xml:space="preserve"> </w:t>
      </w:r>
    </w:p>
    <w:p w14:paraId="7ECA1D78">
      <w:pPr>
        <w:spacing w:before="100" w:beforeAutospacing="1" w:after="100" w:afterAutospacing="1" w:line="256" w:lineRule="auto"/>
        <w:rPr>
          <w:rFonts w:ascii="Comic Sans MS" w:hAnsi="Comic Sans MS" w:eastAsia="Calibri" w:cs="Times New Roman"/>
          <w:color w:val="323E4F"/>
          <w:sz w:val="24"/>
          <w:szCs w:val="24"/>
          <w:lang w:eastAsia="hr-HR"/>
        </w:rPr>
      </w:pPr>
      <w:r>
        <w:rPr>
          <w:rFonts w:ascii="Comic Sans MS" w:hAnsi="Comic Sans MS" w:eastAsia="Calibri" w:cs="Times New Roman"/>
          <w:color w:val="323E4F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548640</wp:posOffset>
            </wp:positionH>
            <wp:positionV relativeFrom="paragraph">
              <wp:posOffset>8255</wp:posOffset>
            </wp:positionV>
            <wp:extent cx="4495800" cy="342900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eastAsia="Calibri" w:cs="Times New Roman"/>
          <w:color w:val="323E4F"/>
          <w:sz w:val="24"/>
          <w:szCs w:val="24"/>
          <w:lang w:eastAsia="hr-HR"/>
        </w:rPr>
        <w:t xml:space="preserve"> </w:t>
      </w:r>
    </w:p>
    <w:p w14:paraId="2AD97E94">
      <w:pPr>
        <w:spacing w:before="100" w:beforeAutospacing="1" w:after="100" w:afterAutospacing="1" w:line="256" w:lineRule="auto"/>
        <w:rPr>
          <w:rFonts w:ascii="Comic Sans MS" w:hAnsi="Comic Sans MS" w:eastAsia="Calibri" w:cs="Times New Roman"/>
          <w:color w:val="323E4F"/>
          <w:sz w:val="24"/>
          <w:szCs w:val="24"/>
          <w:lang w:eastAsia="hr-HR"/>
        </w:rPr>
      </w:pPr>
      <w:r>
        <w:rPr>
          <w:rFonts w:ascii="Comic Sans MS" w:hAnsi="Comic Sans MS" w:eastAsia="Calibri" w:cs="Times New Roman"/>
          <w:color w:val="323E4F"/>
          <w:sz w:val="24"/>
          <w:szCs w:val="24"/>
          <w:lang w:eastAsia="hr-HR"/>
        </w:rPr>
        <w:t xml:space="preserve"> </w:t>
      </w:r>
    </w:p>
    <w:p w14:paraId="74D9C283">
      <w:pPr>
        <w:spacing w:before="100" w:beforeAutospacing="1" w:after="100" w:afterAutospacing="1" w:line="256" w:lineRule="auto"/>
        <w:rPr>
          <w:rFonts w:ascii="Comic Sans MS" w:hAnsi="Comic Sans MS" w:eastAsia="Calibri" w:cs="Times New Roman"/>
          <w:color w:val="323E4F"/>
          <w:sz w:val="24"/>
          <w:szCs w:val="24"/>
          <w:lang w:eastAsia="hr-HR"/>
        </w:rPr>
      </w:pPr>
      <w:r>
        <w:rPr>
          <w:rFonts w:ascii="Comic Sans MS" w:hAnsi="Comic Sans MS" w:eastAsia="Calibri" w:cs="Times New Roman"/>
          <w:color w:val="323E4F"/>
          <w:sz w:val="24"/>
          <w:szCs w:val="24"/>
          <w:lang w:eastAsia="hr-HR"/>
        </w:rPr>
        <w:t xml:space="preserve"> </w:t>
      </w:r>
    </w:p>
    <w:p w14:paraId="6108181E">
      <w:pPr>
        <w:spacing w:before="100" w:beforeAutospacing="1" w:after="100" w:afterAutospacing="1" w:line="256" w:lineRule="auto"/>
        <w:rPr>
          <w:rFonts w:ascii="Comic Sans MS" w:hAnsi="Comic Sans MS" w:eastAsia="Calibri" w:cs="Times New Roman"/>
          <w:color w:val="323E4F"/>
          <w:sz w:val="24"/>
          <w:szCs w:val="24"/>
          <w:lang w:eastAsia="hr-HR"/>
        </w:rPr>
      </w:pPr>
      <w:r>
        <w:rPr>
          <w:rFonts w:ascii="Comic Sans MS" w:hAnsi="Comic Sans MS" w:eastAsia="Calibri" w:cs="Times New Roman"/>
          <w:color w:val="323E4F"/>
          <w:sz w:val="24"/>
          <w:szCs w:val="24"/>
          <w:lang w:eastAsia="hr-HR"/>
        </w:rPr>
        <w:t xml:space="preserve"> </w:t>
      </w:r>
    </w:p>
    <w:p w14:paraId="0E9232E8">
      <w:pPr>
        <w:spacing w:before="100" w:beforeAutospacing="1" w:after="100" w:afterAutospacing="1" w:line="256" w:lineRule="auto"/>
        <w:rPr>
          <w:rFonts w:ascii="Comic Sans MS" w:hAnsi="Comic Sans MS" w:eastAsia="Calibri" w:cs="Times New Roman"/>
          <w:color w:val="323E4F"/>
          <w:sz w:val="24"/>
          <w:szCs w:val="24"/>
          <w:lang w:eastAsia="hr-HR"/>
        </w:rPr>
      </w:pPr>
      <w:r>
        <w:rPr>
          <w:rFonts w:ascii="Comic Sans MS" w:hAnsi="Comic Sans MS" w:eastAsia="Calibri" w:cs="Times New Roman"/>
          <w:color w:val="323E4F"/>
          <w:sz w:val="24"/>
          <w:szCs w:val="24"/>
          <w:lang w:eastAsia="hr-HR"/>
        </w:rPr>
        <w:t xml:space="preserve"> </w:t>
      </w:r>
    </w:p>
    <w:p w14:paraId="19B7B95D">
      <w:pPr>
        <w:spacing w:before="100" w:beforeAutospacing="1" w:after="100" w:afterAutospacing="1" w:line="256" w:lineRule="auto"/>
        <w:rPr>
          <w:rFonts w:ascii="Comic Sans MS" w:hAnsi="Comic Sans MS" w:eastAsia="Calibri" w:cs="Times New Roman"/>
          <w:color w:val="323E4F"/>
          <w:sz w:val="24"/>
          <w:szCs w:val="24"/>
          <w:lang w:eastAsia="hr-HR"/>
        </w:rPr>
      </w:pPr>
      <w:r>
        <w:rPr>
          <w:rFonts w:ascii="Comic Sans MS" w:hAnsi="Comic Sans MS" w:eastAsia="Calibri" w:cs="Times New Roman"/>
          <w:color w:val="323E4F"/>
          <w:sz w:val="24"/>
          <w:szCs w:val="24"/>
          <w:lang w:eastAsia="hr-HR"/>
        </w:rPr>
        <w:t xml:space="preserve"> </w:t>
      </w:r>
    </w:p>
    <w:p w14:paraId="384ED869">
      <w:pPr>
        <w:spacing w:before="100" w:beforeAutospacing="1" w:after="100" w:afterAutospacing="1" w:line="256" w:lineRule="auto"/>
        <w:rPr>
          <w:rFonts w:ascii="Comic Sans MS" w:hAnsi="Comic Sans MS" w:eastAsia="Calibri" w:cs="Times New Roman"/>
          <w:color w:val="323E4F"/>
          <w:sz w:val="24"/>
          <w:szCs w:val="24"/>
          <w:lang w:eastAsia="hr-HR"/>
        </w:rPr>
      </w:pPr>
      <w:r>
        <w:rPr>
          <w:rFonts w:ascii="Comic Sans MS" w:hAnsi="Comic Sans MS" w:eastAsia="Calibri" w:cs="Times New Roman"/>
          <w:color w:val="323E4F"/>
          <w:sz w:val="24"/>
          <w:szCs w:val="24"/>
          <w:lang w:eastAsia="hr-HR"/>
        </w:rPr>
        <w:t xml:space="preserve"> </w:t>
      </w:r>
    </w:p>
    <w:p w14:paraId="43D113C1">
      <w:pPr>
        <w:spacing w:before="100" w:beforeAutospacing="1" w:after="100" w:afterAutospacing="1" w:line="256" w:lineRule="auto"/>
        <w:rPr>
          <w:rFonts w:ascii="Comic Sans MS" w:hAnsi="Comic Sans MS" w:eastAsia="Calibri" w:cs="Times New Roman"/>
          <w:b/>
          <w:color w:val="7030A0"/>
          <w:sz w:val="24"/>
          <w:szCs w:val="24"/>
          <w:lang w:eastAsia="hr-HR"/>
        </w:rPr>
      </w:pPr>
      <w:r>
        <w:rPr>
          <w:rFonts w:ascii="Comic Sans MS" w:hAnsi="Comic Sans MS" w:eastAsia="Calibri" w:cs="Times New Roman"/>
          <w:b/>
          <w:color w:val="7030A0"/>
          <w:sz w:val="24"/>
          <w:szCs w:val="24"/>
          <w:lang w:eastAsia="hr-HR"/>
        </w:rPr>
        <w:t xml:space="preserve"> </w:t>
      </w:r>
    </w:p>
    <w:p w14:paraId="46EFA443">
      <w:pPr>
        <w:spacing w:before="100" w:beforeAutospacing="1" w:after="100" w:afterAutospacing="1" w:line="256" w:lineRule="auto"/>
        <w:rPr>
          <w:rFonts w:ascii="Comic Sans MS" w:hAnsi="Comic Sans MS" w:eastAsia="Calibri" w:cs="Times New Roman"/>
          <w:b/>
          <w:color w:val="7030A0"/>
          <w:sz w:val="24"/>
          <w:szCs w:val="24"/>
          <w:lang w:eastAsia="hr-HR"/>
        </w:rPr>
      </w:pPr>
      <w:r>
        <w:rPr>
          <w:rFonts w:ascii="Comic Sans MS" w:hAnsi="Comic Sans MS" w:eastAsia="Calibri" w:cs="Times New Roman"/>
          <w:b/>
          <w:color w:val="7030A0"/>
          <w:sz w:val="24"/>
          <w:szCs w:val="24"/>
          <w:lang w:eastAsia="hr-HR"/>
        </w:rPr>
        <w:t xml:space="preserve"> </w:t>
      </w:r>
    </w:p>
    <w:p w14:paraId="727D6D50">
      <w:pPr>
        <w:spacing w:before="100" w:beforeAutospacing="1" w:after="100" w:afterAutospacing="1" w:line="256" w:lineRule="auto"/>
        <w:rPr>
          <w:rFonts w:ascii="Comic Sans MS" w:hAnsi="Comic Sans MS" w:eastAsia="Calibri" w:cs="Times New Roman"/>
          <w:b/>
          <w:color w:val="7030A0"/>
          <w:sz w:val="24"/>
          <w:szCs w:val="24"/>
          <w:lang w:eastAsia="hr-HR"/>
        </w:rPr>
      </w:pPr>
      <w:r>
        <w:rPr>
          <w:rFonts w:ascii="Comic Sans MS" w:hAnsi="Comic Sans MS" w:eastAsia="Calibri" w:cs="Times New Roman"/>
          <w:b/>
          <w:color w:val="7030A0"/>
          <w:sz w:val="24"/>
          <w:szCs w:val="24"/>
          <w:lang w:eastAsia="hr-HR"/>
        </w:rPr>
        <w:t xml:space="preserve"> </w:t>
      </w:r>
    </w:p>
    <w:p w14:paraId="50D78122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E75B5"/>
          <w:sz w:val="24"/>
          <w:szCs w:val="24"/>
          <w:lang w:eastAsia="hr-HR"/>
        </w:rPr>
      </w:pPr>
      <w:r>
        <w:rPr>
          <w:rFonts w:ascii="Comic Sans MS" w:hAnsi="Comic Sans MS" w:eastAsia="Calibri" w:cs="Tahoma"/>
          <w:b/>
          <w:color w:val="2E75B5"/>
          <w:sz w:val="24"/>
          <w:szCs w:val="24"/>
          <w:lang w:eastAsia="hr-HR"/>
        </w:rPr>
        <w:t xml:space="preserve"> </w:t>
      </w:r>
    </w:p>
    <w:p w14:paraId="7681E4EB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E75B5"/>
          <w:sz w:val="24"/>
          <w:szCs w:val="24"/>
          <w:lang w:eastAsia="hr-HR"/>
        </w:rPr>
      </w:pPr>
      <w:r>
        <w:rPr>
          <w:rFonts w:ascii="Comic Sans MS" w:hAnsi="Comic Sans MS" w:eastAsia="Calibri" w:cs="Tahoma"/>
          <w:b/>
          <w:color w:val="2E75B5"/>
          <w:sz w:val="24"/>
          <w:szCs w:val="24"/>
          <w:lang w:eastAsia="hr-HR"/>
        </w:rPr>
        <w:t xml:space="preserve"> </w:t>
      </w:r>
    </w:p>
    <w:p w14:paraId="7037F6F7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E75B5"/>
          <w:sz w:val="24"/>
          <w:szCs w:val="24"/>
          <w:lang w:eastAsia="hr-HR"/>
        </w:rPr>
      </w:pPr>
      <w:r>
        <w:rPr>
          <w:rFonts w:ascii="Comic Sans MS" w:hAnsi="Comic Sans MS" w:eastAsia="Calibri" w:cs="Tahoma"/>
          <w:b/>
          <w:color w:val="2E75B5"/>
          <w:sz w:val="24"/>
          <w:szCs w:val="24"/>
          <w:lang w:eastAsia="hr-HR"/>
        </w:rPr>
        <w:t xml:space="preserve"> </w:t>
      </w:r>
    </w:p>
    <w:p w14:paraId="2E0A5BA4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E75B5"/>
          <w:sz w:val="24"/>
          <w:szCs w:val="24"/>
          <w:lang w:eastAsia="hr-HR"/>
        </w:rPr>
      </w:pPr>
      <w:r>
        <w:rPr>
          <w:rFonts w:ascii="Comic Sans MS" w:hAnsi="Comic Sans MS" w:eastAsia="Calibri" w:cs="Tahoma"/>
          <w:b/>
          <w:color w:val="2E75B5"/>
          <w:sz w:val="24"/>
          <w:szCs w:val="24"/>
          <w:lang w:eastAsia="hr-HR"/>
        </w:rPr>
        <w:t xml:space="preserve"> </w:t>
      </w:r>
    </w:p>
    <w:p w14:paraId="5E6A6A6F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E75B5"/>
          <w:sz w:val="24"/>
          <w:szCs w:val="24"/>
          <w:lang w:eastAsia="hr-HR"/>
        </w:rPr>
      </w:pPr>
      <w:r>
        <w:rPr>
          <w:rFonts w:ascii="Comic Sans MS" w:hAnsi="Comic Sans MS" w:eastAsia="Calibri" w:cs="Tahoma"/>
          <w:b/>
          <w:color w:val="2E75B5"/>
          <w:sz w:val="24"/>
          <w:szCs w:val="24"/>
          <w:lang w:eastAsia="hr-HR"/>
        </w:rPr>
        <w:t xml:space="preserve"> </w:t>
      </w:r>
    </w:p>
    <w:p w14:paraId="33820595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E75B5"/>
          <w:sz w:val="24"/>
          <w:szCs w:val="24"/>
          <w:lang w:eastAsia="hr-HR"/>
        </w:rPr>
      </w:pPr>
      <w:r>
        <w:rPr>
          <w:rFonts w:ascii="Comic Sans MS" w:hAnsi="Comic Sans MS" w:eastAsia="Calibri" w:cs="Tahoma"/>
          <w:b/>
          <w:color w:val="2E75B5"/>
          <w:sz w:val="24"/>
          <w:szCs w:val="24"/>
          <w:lang w:eastAsia="hr-HR"/>
        </w:rPr>
        <w:t xml:space="preserve"> </w:t>
      </w:r>
    </w:p>
    <w:p w14:paraId="1E1CF621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E75B5"/>
          <w:sz w:val="24"/>
          <w:szCs w:val="24"/>
          <w:lang w:eastAsia="hr-HR"/>
        </w:rPr>
      </w:pPr>
      <w:r>
        <w:rPr>
          <w:rFonts w:ascii="Comic Sans MS" w:hAnsi="Comic Sans MS" w:eastAsia="Calibri" w:cs="Tahoma"/>
          <w:b/>
          <w:color w:val="2E75B5"/>
          <w:sz w:val="24"/>
          <w:szCs w:val="24"/>
          <w:lang w:eastAsia="hr-HR"/>
        </w:rPr>
        <w:t xml:space="preserve"> </w:t>
      </w:r>
    </w:p>
    <w:p w14:paraId="2B1AB32F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E75B5"/>
          <w:sz w:val="24"/>
          <w:szCs w:val="24"/>
          <w:lang w:eastAsia="hr-HR"/>
        </w:rPr>
      </w:pPr>
      <w:r>
        <w:rPr>
          <w:rFonts w:ascii="Comic Sans MS" w:hAnsi="Comic Sans MS" w:eastAsia="Calibri" w:cs="Tahoma"/>
          <w:b/>
          <w:color w:val="2E75B5"/>
          <w:sz w:val="24"/>
          <w:szCs w:val="24"/>
          <w:lang w:eastAsia="hr-HR"/>
        </w:rPr>
        <w:t xml:space="preserve"> </w:t>
      </w:r>
    </w:p>
    <w:p w14:paraId="6D72F99F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E75B5"/>
          <w:sz w:val="36"/>
          <w:szCs w:val="36"/>
          <w:lang w:eastAsia="hr-HR"/>
        </w:rPr>
      </w:pPr>
      <w:r>
        <w:rPr>
          <w:rFonts w:ascii="Comic Sans MS" w:hAnsi="Comic Sans MS" w:eastAsia="Calibri" w:cs="Times New Roman"/>
          <w:b/>
          <w:color w:val="0070C0"/>
          <w:sz w:val="36"/>
          <w:szCs w:val="36"/>
          <w:lang w:eastAsia="hr-HR"/>
        </w:rPr>
        <w:t>IZBORNA NASTAVA</w:t>
      </w: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6"/>
        <w:gridCol w:w="5846"/>
      </w:tblGrid>
      <w:tr w14:paraId="5FC5EA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DF49A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8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18DC3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Katolički vjeronauk u osnovnoj školi</w:t>
            </w:r>
          </w:p>
        </w:tc>
      </w:tr>
      <w:tr w14:paraId="5038B9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D1521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  <w:p w14:paraId="67483D8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  <w:p w14:paraId="596E900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987121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Cilj i svrha katoličkog vjeronauka u osnovnoj školi sustavno je i skladno teološko-ekleziološko i antropološko-pedagoško povezivanje Božje objave i crkvene tradicije sa životnim iskustvom učenika s ciljem ostvarivanja sustavnoga i cjelovitoga, ekumenski i dijaloški otvorenoga upoznavanja katoličke vjere na informativno-spoznajnoj, doživljajnoj i djelatnoj razini radi postignuća zrelosti kršćanske vjere i postignuća cjelovitoga općeljudskoga i vjerskoga odgoja učenika koji žive u svojem religioznom i crkvenom, kulturnom i društvenom prostoru.</w:t>
            </w:r>
          </w:p>
        </w:tc>
      </w:tr>
      <w:tr w14:paraId="40F25F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3FE41A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  <w:p w14:paraId="4D1E85F2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  <w:p w14:paraId="2705803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1475A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Izgraditi stav otvorenosti prema transcendenciji, za postavljanje pitanja o najdubljem smislu čovjekova života i svijeta u odnosu prema vremenitosti i vječnosti; ostvariti zrelu ljudsku i vjerničku osobnost, na individualnoj i društvenoj razini, u svim dimenzijama čovjekova života: tjelesnoj, duševnoj i duhovnoj; postići ljudski i kršćanski odgoj savjesti u odnosu prema sebi, prema drugima, prema društvu i svijetu općenito, a na temelju Božje objave, kršćanske tradicije i crkvenoga učiteljstva; biti sposoban shvatiti i povezati biblijske poruke sa svakodnevnim osobnim i društvenim životom; razvijati spoznaju i stav da je Bog pozvao sve ljude na međusobnu ljubav i zajedništvo i na život u skladu s tim pozivom.</w:t>
            </w:r>
          </w:p>
        </w:tc>
      </w:tr>
      <w:tr w14:paraId="417F8D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572C9E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0457663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FA1EE2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vjeroučitelj Miljenko Strujić</w:t>
            </w:r>
          </w:p>
        </w:tc>
      </w:tr>
      <w:tr w14:paraId="216B5B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543552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1A8E6AB3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A01BAF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Putem izborne nastave i kroz različite oblike i</w:t>
            </w:r>
          </w:p>
          <w:p w14:paraId="6D52ED6D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metode poučavanja i učenja.</w:t>
            </w:r>
          </w:p>
        </w:tc>
      </w:tr>
      <w:tr w14:paraId="68F9E2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95621B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E16559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Tijekom cijele školske godine.</w:t>
            </w:r>
          </w:p>
        </w:tc>
      </w:tr>
      <w:tr w14:paraId="770204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6E2496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7E72AB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Troškove aktivnosti pokrivaju materijalni izdaci škole.</w:t>
            </w:r>
          </w:p>
        </w:tc>
      </w:tr>
      <w:tr w14:paraId="6E952E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7B4D8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  <w:p w14:paraId="4C59E951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  <w:p w14:paraId="3058A7E3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2D72AD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Način vrednovanja vjeroučenika je propisan od Ministarstva znanosti, obrazovanja i športa. Vrši se pismenim i usmenim putem. Komponente ocjenjivanja su: znanje, stvaralačko izražavanje i kultura međusobnog komuniciranja.</w:t>
            </w:r>
          </w:p>
        </w:tc>
      </w:tr>
      <w:tr w14:paraId="7AC497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150622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993CF6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</w:tr>
      <w:tr w14:paraId="5FC3F5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03B64E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75BC42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Informatika 1.- 4. razreda</w:t>
            </w:r>
          </w:p>
        </w:tc>
      </w:tr>
      <w:tr w14:paraId="4E353A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A8ABE6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  <w:p w14:paraId="10D7A2D3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8E2D54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Calibri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Calibri"/>
                <w:sz w:val="24"/>
                <w:szCs w:val="24"/>
                <w:lang w:eastAsia="hr-HR"/>
              </w:rPr>
              <w:t xml:space="preserve">Digitalnu pismenost nužno je razvijati od najranije dobi i tijekom cijelog školovanja kako bi učenici bili pripremljeni za život i rad u digitalnom društvu. </w:t>
            </w:r>
          </w:p>
          <w:p w14:paraId="586DBD9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Calibri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Calibri"/>
                <w:sz w:val="24"/>
                <w:szCs w:val="24"/>
                <w:lang w:eastAsia="hr-HR"/>
              </w:rPr>
              <w:t>Razvijanje računalnog razmišljanja, logičkog zaključivanja, inovativnost te poduzetnosti, razvija se samopouzdanje, upornost i preciznost, sposobnost komunikacije i zajedničkog rada.</w:t>
            </w:r>
          </w:p>
          <w:p w14:paraId="050F2E0A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Calibri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Calibri"/>
                <w:sz w:val="24"/>
                <w:szCs w:val="24"/>
                <w:lang w:eastAsia="hr-HR"/>
              </w:rPr>
              <w:t xml:space="preserve">Poznavanje pohrane podataka uporabom primjerene digitalne tehnologije i programa za obradu i predstavljanje informacija. </w:t>
            </w:r>
          </w:p>
          <w:p w14:paraId="3265E37D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Calibri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Calibri"/>
                <w:sz w:val="24"/>
                <w:szCs w:val="24"/>
                <w:lang w:eastAsia="hr-HR"/>
              </w:rPr>
              <w:t>Učinkovito i odgovorno komunicirati i surađivati u digitalnom okruženju.</w:t>
            </w:r>
          </w:p>
          <w:p w14:paraId="09D5128C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Calibri"/>
                <w:sz w:val="24"/>
                <w:szCs w:val="24"/>
                <w:lang w:eastAsia="hr-HR"/>
              </w:rPr>
              <w:t>Znanja, vještine i stavovi usvojeni u Informatici podrška su svim ostalim predmetima i među predmetnim temama.</w:t>
            </w:r>
          </w:p>
        </w:tc>
      </w:tr>
      <w:tr w14:paraId="6856AC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0129F0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  <w:p w14:paraId="26B2C9E2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F7B9F2">
            <w:pPr>
              <w:spacing w:before="100" w:beforeAutospacing="1" w:after="100" w:afterAutospacing="1" w:line="256" w:lineRule="auto"/>
              <w:jc w:val="both"/>
              <w:textAlignment w:val="baseline"/>
              <w:rPr>
                <w:rFonts w:ascii="Comic Sans MS" w:hAnsi="Comic Sans MS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Times New Roman" w:cs="Times New Roman"/>
                <w:sz w:val="24"/>
                <w:szCs w:val="24"/>
                <w:lang w:eastAsia="hr-HR"/>
              </w:rPr>
              <w:t>Samostalno služenje računalom sa svrhom korištenja stečenih znanja i vještina u svakodnevnom životu.</w:t>
            </w:r>
          </w:p>
          <w:p w14:paraId="41A54065">
            <w:pPr>
              <w:spacing w:before="100" w:beforeAutospacing="1" w:after="100" w:afterAutospacing="1" w:line="256" w:lineRule="auto"/>
              <w:jc w:val="both"/>
              <w:textAlignment w:val="baseline"/>
              <w:rPr>
                <w:rFonts w:ascii="Comic Sans MS" w:hAnsi="Comic Sans MS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Calibri"/>
                <w:sz w:val="24"/>
                <w:szCs w:val="24"/>
                <w:lang w:eastAsia="hr-HR"/>
              </w:rPr>
              <w:t>Razvijanje informatičke pismenosti kako bi se mogli odgovorno, učinkovito i primjereno koristiti digitalnom tehnologijom te se pripremiti za učenje, život i rad u društvu koje se razvojem digitalne tehnologije vrlo brzo mijenja.</w:t>
            </w:r>
          </w:p>
          <w:p w14:paraId="7BA4477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Calibri"/>
                <w:sz w:val="24"/>
                <w:szCs w:val="24"/>
                <w:lang w:eastAsia="hr-HR"/>
              </w:rPr>
              <w:t>Obrazovanje koje se temelji na IKT-u omogućuje učenicima da postanu obrazovani građani e-društva koji brinu o svojemu zdravlju, digitalnom ugledu, sigurnosti i okolišu.</w:t>
            </w:r>
          </w:p>
        </w:tc>
      </w:tr>
      <w:tr w14:paraId="679E07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18DFB1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354A67DC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7F459B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Ana Matijaš</w:t>
            </w:r>
          </w:p>
        </w:tc>
      </w:tr>
      <w:tr w14:paraId="0AE43C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890815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0807D25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1D1CBD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Putem redovite nastave u specijaliziranoj učionici, kroz različite oblike i metode poučavanja i učenja (frontalni, individualni, rad u grupi, rad u paru ).</w:t>
            </w:r>
          </w:p>
        </w:tc>
      </w:tr>
      <w:tr w14:paraId="2D2957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0227C3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BC519B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 xml:space="preserve">Od rujna 2025. do lipnja 2026. </w:t>
            </w:r>
          </w:p>
          <w:p w14:paraId="2593AB8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Ukupan broj sati prema godišnjem planu i programu – 70 sati</w:t>
            </w:r>
          </w:p>
        </w:tc>
      </w:tr>
      <w:tr w14:paraId="792E9F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08FFB3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  <w:p w14:paraId="42462E00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4F319A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 xml:space="preserve">Potrošni materijal za rad učenika: papir, toneri, CD-i, DVD-i, popravak i servis računala,  </w:t>
            </w: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ostali potrošni materijal.</w:t>
            </w:r>
          </w:p>
        </w:tc>
      </w:tr>
      <w:tr w14:paraId="25F11C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</w:tcPr>
          <w:p w14:paraId="0CA19229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  <w:p w14:paraId="2D70DA4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  <w:p w14:paraId="5D72B626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</w:tcPr>
          <w:p w14:paraId="14C2C046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Vrednovanje:</w:t>
            </w:r>
          </w:p>
          <w:p w14:paraId="0E57098F">
            <w:pPr>
              <w:numPr>
                <w:ilvl w:val="0"/>
                <w:numId w:val="1"/>
              </w:numPr>
              <w:spacing w:before="100" w:beforeAutospacing="1" w:after="100" w:afterAutospacing="1" w:line="254" w:lineRule="auto"/>
              <w:contextualSpacing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Calibri"/>
                <w:sz w:val="24"/>
                <w:szCs w:val="24"/>
                <w:lang w:eastAsia="hr-HR"/>
              </w:rPr>
              <w:t>vrednovanje za učenje – izlazna kartica, pitanja za razumijevanje, promatranje, rješavanje problema</w:t>
            </w:r>
          </w:p>
          <w:p w14:paraId="3C167B68">
            <w:pPr>
              <w:numPr>
                <w:ilvl w:val="0"/>
                <w:numId w:val="1"/>
              </w:numPr>
              <w:spacing w:before="100" w:beforeAutospacing="1" w:after="100" w:afterAutospacing="1" w:line="254" w:lineRule="auto"/>
              <w:contextualSpacing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Calibri"/>
                <w:sz w:val="24"/>
                <w:szCs w:val="24"/>
                <w:lang w:eastAsia="hr-HR"/>
              </w:rPr>
              <w:t xml:space="preserve">vrednovanje kao učenje – samovrednovanje i vršnjačko vrednovanje </w:t>
            </w:r>
          </w:p>
          <w:p w14:paraId="4589110F">
            <w:pPr>
              <w:numPr>
                <w:ilvl w:val="0"/>
                <w:numId w:val="1"/>
              </w:numPr>
              <w:spacing w:before="100" w:beforeAutospacing="1" w:after="100" w:afterAutospacing="1" w:line="254" w:lineRule="auto"/>
              <w:contextualSpacing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Calibri"/>
                <w:sz w:val="24"/>
                <w:szCs w:val="24"/>
                <w:lang w:eastAsia="hr-HR"/>
              </w:rPr>
              <w:t>praćenje aktivnosti učenika i davanje povratne informacije</w:t>
            </w:r>
          </w:p>
          <w:p w14:paraId="366042D8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contextualSpacing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Calibri"/>
                <w:sz w:val="24"/>
                <w:szCs w:val="24"/>
                <w:lang w:eastAsia="hr-HR"/>
              </w:rPr>
              <w:t>vrednovanje naučenoga – kvizovi</w:t>
            </w:r>
          </w:p>
        </w:tc>
      </w:tr>
      <w:tr w14:paraId="3F9DB0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8882FA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15850A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14:paraId="1C2A7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F93D8A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BA9673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14:paraId="0B90B1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90212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54C183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Njemački jezik 4.r.</w:t>
            </w:r>
          </w:p>
        </w:tc>
      </w:tr>
      <w:tr w14:paraId="405EE5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50C97A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4DFFE5">
            <w:pPr>
              <w:spacing w:before="100" w:beforeAutospacing="1" w:after="100" w:afterAutospacing="1" w:line="256" w:lineRule="auto"/>
              <w:jc w:val="both"/>
              <w:rPr>
                <w:rFonts w:ascii="Calibri" w:hAnsi="Calibri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 xml:space="preserve">Osposobiti i motivirati učenike za učenje njemačkog jezika, usvajanje osnovnih znanja iz njemačkog jezika predviđenih nastavnim planom i programom te aktivna uporaba istih u osnovnoj komunikaciji na njemačkom jeziku, u okviru stečene jezične kompetencije. Poticati razvoj kreativnih sposobnosti na njemačkom jeziku (crteži, igre, kviz, sastavi, pjesme). </w:t>
            </w:r>
          </w:p>
        </w:tc>
      </w:tr>
      <w:tr w14:paraId="3FFB27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5EC1B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3A69D7">
            <w:pPr>
              <w:spacing w:before="100" w:beforeAutospacing="1" w:after="100" w:afterAutospacing="1" w:line="256" w:lineRule="auto"/>
              <w:jc w:val="both"/>
              <w:rPr>
                <w:rFonts w:ascii="Calibri" w:hAnsi="Calibri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 xml:space="preserve">Obogaćivanje znanja redovite nastave usvajanjem i primjenom osnovnih jezičnih zakonitosti njemačkog jezika te upoznavanjem kulturnih i civilizacijskih osobitosti Njemačke i Austrije, motiviranje učenika za daljnje učenje njemačkog jezika. </w:t>
            </w:r>
          </w:p>
        </w:tc>
      </w:tr>
      <w:tr w14:paraId="2E461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B5551C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793D124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F3490C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Marin Popović</w:t>
            </w:r>
          </w:p>
        </w:tc>
      </w:tr>
      <w:tr w14:paraId="48AFAD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03EB3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548E291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CB274D">
            <w:pPr>
              <w:spacing w:before="100" w:beforeAutospacing="1" w:after="100" w:afterAutospacing="1" w:line="256" w:lineRule="auto"/>
              <w:rPr>
                <w:rFonts w:ascii="Calibri" w:hAnsi="Calibri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Individualni, grupni rad, frontalni, rad u paru u učioničkoj nastavi tijekom cijele školske godine</w:t>
            </w:r>
            <w:r>
              <w:rPr>
                <w:rFonts w:ascii="Comic Sans MS" w:hAnsi="Comic Sans MS" w:eastAsia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14:paraId="0EEF9A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FAF542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9FB500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Srijeda, 6. i 7. školski sat</w:t>
            </w:r>
          </w:p>
        </w:tc>
      </w:tr>
      <w:tr w14:paraId="612C10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E05D9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73590D">
            <w:pPr>
              <w:spacing w:before="100" w:beforeAutospacing="1" w:after="100" w:afterAutospacing="1" w:line="256" w:lineRule="auto"/>
              <w:rPr>
                <w:rFonts w:ascii="Calibri" w:hAnsi="Calibri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Troškovi pripreme i fotokopiranja potrebnih i dodatnih materijala i  uređivanja učionice.</w:t>
            </w:r>
          </w:p>
        </w:tc>
      </w:tr>
      <w:tr w14:paraId="4A51F0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BA6F71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85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5231EB">
            <w:pPr>
              <w:spacing w:before="100" w:beforeAutospacing="1" w:after="100" w:afterAutospacing="1" w:line="256" w:lineRule="auto"/>
              <w:jc w:val="both"/>
              <w:rPr>
                <w:rFonts w:ascii="Calibri" w:hAnsi="Calibri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Praćenje uspješnosti usmenim provjerama  aktivne uporabe talijanskog jezika u osnovnoj komunikaciji, te pisanim provjerama jezične kompetencije.</w:t>
            </w:r>
          </w:p>
        </w:tc>
      </w:tr>
    </w:tbl>
    <w:p w14:paraId="2DDF5802">
      <w:pPr>
        <w:spacing w:before="100" w:beforeAutospacing="1" w:after="100" w:afterAutospacing="1" w:line="256" w:lineRule="auto"/>
        <w:jc w:val="both"/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</w:pPr>
      <w:r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  <w:t xml:space="preserve"> </w:t>
      </w:r>
    </w:p>
    <w:p w14:paraId="6C4001B7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</w:pPr>
      <w:r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  <w:t xml:space="preserve"> </w:t>
      </w:r>
    </w:p>
    <w:p w14:paraId="6E8EC423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</w:pPr>
      <w:r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  <w:t xml:space="preserve"> </w:t>
      </w:r>
    </w:p>
    <w:p w14:paraId="760759E3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</w:pPr>
      <w:r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  <w:t xml:space="preserve"> </w:t>
      </w:r>
    </w:p>
    <w:p w14:paraId="13105E51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</w:pPr>
      <w:r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  <w:t xml:space="preserve"> </w:t>
      </w:r>
    </w:p>
    <w:p w14:paraId="75FEFED9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</w:pPr>
      <w:r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  <w:t xml:space="preserve"> </w:t>
      </w:r>
    </w:p>
    <w:p w14:paraId="0403747A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</w:pPr>
    </w:p>
    <w:p w14:paraId="47E6C253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</w:p>
    <w:p w14:paraId="44F6C98E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</w:p>
    <w:p w14:paraId="57C2A78F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</w:p>
    <w:p w14:paraId="46BE5939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</w:p>
    <w:p w14:paraId="5283B83A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  <w:r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  <w:t>IZVANNASTAVNE AKTIVNOSTI</w:t>
      </w: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1"/>
        <w:gridCol w:w="5741"/>
      </w:tblGrid>
      <w:tr w14:paraId="71F797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3F6A6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NAZIV AKTIVNOSTI: </w:t>
            </w:r>
          </w:p>
        </w:tc>
        <w:tc>
          <w:tcPr>
            <w:tcW w:w="7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E1C96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MALI PRIRODNJACI</w:t>
            </w:r>
          </w:p>
        </w:tc>
      </w:tr>
      <w:tr w14:paraId="38470F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8A868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7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56CEC4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Times New Roman" w:cs="Times New Roman"/>
                <w:sz w:val="24"/>
                <w:szCs w:val="24"/>
                <w:lang w:eastAsia="hr-HR"/>
              </w:rPr>
              <w:t>Uočavati važnost očuvanja prirode. Osvijestiti pozitivne utjecaje čovjeka na prirodu. Pronalaziti, upoznavati i vrjednovati različite izvore informacija, razvijati opće kreativne sposobnosti, poticati prijateljsku atmosferu u razrednom odjeljenju te osjećaj za timski rad.</w:t>
            </w:r>
          </w:p>
        </w:tc>
      </w:tr>
      <w:tr w14:paraId="60AE6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1BCA8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7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35E566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Times New Roman" w:cs="Times New Roman"/>
                <w:sz w:val="24"/>
                <w:szCs w:val="24"/>
                <w:lang w:eastAsia="hr-HR"/>
              </w:rPr>
              <w:t>Omogućiti učenicima koji imaju poseban interes za prirodu da na odabranim temama steknu znanje i intelektualne vještine. Razvijati ljubav prema biljkama i životinja. Poticati učenike na sadnju te na samostalno traženje biljaka u prirodi.</w:t>
            </w:r>
          </w:p>
        </w:tc>
      </w:tr>
      <w:tr w14:paraId="6FA227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E5DB0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7311391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7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C83079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Ana Beović</w:t>
            </w:r>
          </w:p>
          <w:p w14:paraId="78F87B61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2. r. i 4. r.</w:t>
            </w:r>
          </w:p>
        </w:tc>
      </w:tr>
      <w:tr w14:paraId="26737E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E3B54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4CAD2A9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7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47FAF6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Times New Roman" w:cs="Times New Roman"/>
                <w:sz w:val="24"/>
                <w:szCs w:val="24"/>
                <w:lang w:eastAsia="hr-HR"/>
              </w:rPr>
              <w:t>Kroz redovne slobodne aktivnosti, razgovor, promatranje, izrada plakata, praćenje medija, izvanučionička nastava, izleti, projekti...</w:t>
            </w:r>
          </w:p>
        </w:tc>
      </w:tr>
      <w:tr w14:paraId="27478D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D6D9C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7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6D5393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 xml:space="preserve">1 školski sat tjedno </w:t>
            </w:r>
          </w:p>
          <w:p w14:paraId="252C15A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 xml:space="preserve">Četvrtak, 5. školski sat </w:t>
            </w:r>
          </w:p>
        </w:tc>
      </w:tr>
      <w:tr w14:paraId="49CE92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FAD5F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7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EFE91A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Hamer papir, zemlja, lukovice proljetnica</w:t>
            </w:r>
          </w:p>
        </w:tc>
      </w:tr>
      <w:tr w14:paraId="77A09F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D4C69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7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D3DBB6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Samovrednovanje, usmena evaluacija rada,  fotografije i članak za mrežnu stranicu Škole.</w:t>
            </w:r>
          </w:p>
        </w:tc>
      </w:tr>
      <w:tr w14:paraId="4AB7C5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2018C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7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643E5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</w:tr>
      <w:tr w14:paraId="6B948E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1DC72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NAZIV AKTIVNOSTI: </w:t>
            </w:r>
          </w:p>
        </w:tc>
        <w:tc>
          <w:tcPr>
            <w:tcW w:w="7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6F0EB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DOMAĆINSTVO</w:t>
            </w:r>
          </w:p>
        </w:tc>
      </w:tr>
      <w:tr w14:paraId="7D52A2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3DB00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7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973180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Upoznati učenike s osnovnim kućanskim poslovima kao što su šivanje, izrada ukrasnih predmeta i pripremanje jednostavnih jela. Naučene vještine znati primijeniti u svakodnevnom životu.</w:t>
            </w:r>
          </w:p>
        </w:tc>
      </w:tr>
      <w:tr w14:paraId="1A6C3B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1E34D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7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DF0915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Poticati i razvijati ljubav prema kuhanju, šivanju, stjecanju novih znanja i vještina. Razvijanje higijenskih navika.</w:t>
            </w:r>
          </w:p>
        </w:tc>
      </w:tr>
      <w:tr w14:paraId="40B2E4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3B306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0ABC81E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7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89F22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 xml:space="preserve">Sandra Huđan </w:t>
            </w:r>
          </w:p>
          <w:p w14:paraId="45C20E7E">
            <w:pPr>
              <w:pStyle w:val="10"/>
              <w:numPr>
                <w:ilvl w:val="0"/>
                <w:numId w:val="2"/>
              </w:num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r. i 3. r.</w:t>
            </w:r>
          </w:p>
        </w:tc>
      </w:tr>
      <w:tr w14:paraId="0A983E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E925A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70559F0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7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C2ADF4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Individualni rad, rad u paru.</w:t>
            </w:r>
          </w:p>
        </w:tc>
      </w:tr>
      <w:tr w14:paraId="7BF0AE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9E202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7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4436E3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 xml:space="preserve">1 školski sat tjedno </w:t>
            </w:r>
          </w:p>
          <w:p w14:paraId="01FA573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 xml:space="preserve">Četvrtak, 5. školski sat </w:t>
            </w:r>
          </w:p>
        </w:tc>
      </w:tr>
      <w:tr w14:paraId="390C14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50FC3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7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E99BD5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Materijal za šivanje: tkanine, konac, igla, namirnice za kuhanje, 30 eura</w:t>
            </w:r>
          </w:p>
        </w:tc>
      </w:tr>
      <w:tr w14:paraId="4B0C32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8A58D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7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7F7DDC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Individualno praćenje uspješnosti usvajanja planiranih sadržaja. Vrednuje se motiviranost, samostalnost i zalaganje učenika.</w:t>
            </w:r>
          </w:p>
        </w:tc>
      </w:tr>
    </w:tbl>
    <w:p w14:paraId="2DFAEABD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</w:pPr>
      <w:r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  <w:t xml:space="preserve"> </w:t>
      </w:r>
    </w:p>
    <w:p w14:paraId="0E0C2702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</w:pPr>
      <w:r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  <w:t xml:space="preserve"> </w:t>
      </w:r>
    </w:p>
    <w:p w14:paraId="0341431C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  <w:r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  <w:t>DOPUNSKA NASTAVA</w:t>
      </w: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05"/>
        <w:gridCol w:w="5897"/>
      </w:tblGrid>
      <w:tr w14:paraId="7827BB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B8324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NAZIV AKTIVNOSTI: </w:t>
            </w:r>
          </w:p>
        </w:tc>
        <w:tc>
          <w:tcPr>
            <w:tcW w:w="13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6ECFD4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DOPUNSKA NASTAVA IZ MATEMATIKE  za učenike 1. i 2. razreda</w:t>
            </w:r>
          </w:p>
        </w:tc>
      </w:tr>
      <w:tr w14:paraId="29002F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4C370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13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E7E9C6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 xml:space="preserve">Individualni rad s učenicima koji slabije usvajaju nastavno gradivo, vježbanje i utvrđivanje nastavnog  gradiva. </w:t>
            </w:r>
          </w:p>
        </w:tc>
      </w:tr>
      <w:tr w14:paraId="1DEFF7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363094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13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F24939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Pomoć pri usvajanju matematičkih spoznaja, matematičkih operacija, razvoj samostalnosti kod učenika.</w:t>
            </w:r>
          </w:p>
        </w:tc>
      </w:tr>
      <w:tr w14:paraId="750906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E4DA4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7B95BC1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13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EF4092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Sandra Huđan 1.r.</w:t>
            </w:r>
          </w:p>
          <w:p w14:paraId="3A5E8FD5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Ana Beović  2. r.</w:t>
            </w:r>
          </w:p>
          <w:p w14:paraId="58C0BC6A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</w:tr>
      <w:tr w14:paraId="41C78D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55B2B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50B6202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13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FB3906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Prema planu i programu.</w:t>
            </w:r>
          </w:p>
        </w:tc>
      </w:tr>
      <w:tr w14:paraId="752BE7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87487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13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F38D44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Tijekom godine prema potrebi.</w:t>
            </w:r>
          </w:p>
          <w:p w14:paraId="7419CC59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Ponedjeljak, 5. šk. Sat – 1.r.</w:t>
            </w:r>
          </w:p>
          <w:p w14:paraId="199145B5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Petak, 5. šk. Sat – 2.r.</w:t>
            </w:r>
          </w:p>
        </w:tc>
      </w:tr>
      <w:tr w14:paraId="4EEA10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5277E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13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CFD9F9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Nema troškova.</w:t>
            </w:r>
          </w:p>
        </w:tc>
      </w:tr>
      <w:tr w14:paraId="25B2F6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8BDA6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13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46A84B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Nastavni listići, usmene i pismene provjere, opisno praćenje napredovanja učenika.</w:t>
            </w:r>
          </w:p>
        </w:tc>
      </w:tr>
      <w:tr w14:paraId="42501A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B7A5F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13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677DC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</w:tr>
      <w:tr w14:paraId="5E8E9E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0F9BE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NAZIV AKTIVNOSTI: </w:t>
            </w:r>
          </w:p>
        </w:tc>
        <w:tc>
          <w:tcPr>
            <w:tcW w:w="13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DBCE84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DOPUNSKA NASTAVA IZ HRVATSKOG JEZIKA  za učenike 1. i 2. razreda</w:t>
            </w:r>
          </w:p>
        </w:tc>
      </w:tr>
      <w:tr w14:paraId="578DDD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67758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13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139D7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Osposobljavanje učenika za usvajanje jezičnog standarda.</w:t>
            </w:r>
          </w:p>
        </w:tc>
      </w:tr>
      <w:tr w14:paraId="7DEBBE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76E1C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13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C028D9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Pomoć učenicima koji nisu svladali nastavno gradivo.</w:t>
            </w:r>
          </w:p>
        </w:tc>
      </w:tr>
      <w:tr w14:paraId="5A8D2A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E72C4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5A99752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13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6782E6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Sandra Huđan 1.r.</w:t>
            </w:r>
          </w:p>
          <w:p w14:paraId="4C314F0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Ana Beović 2. r.</w:t>
            </w:r>
          </w:p>
          <w:p w14:paraId="1AB2DB20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</w:tr>
      <w:tr w14:paraId="0652EC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B57B5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7149113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13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257053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Prema planu i programu.</w:t>
            </w:r>
          </w:p>
        </w:tc>
      </w:tr>
      <w:tr w14:paraId="4A19ED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536DB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13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A48E8C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Tijekom godine prema potrebi.</w:t>
            </w:r>
          </w:p>
          <w:p w14:paraId="44B44EB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Ponedjeljak, 5. šk. sat – 1.r.</w:t>
            </w:r>
          </w:p>
          <w:p w14:paraId="2CD38820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Petak, 5. šk. sat – 2.r.</w:t>
            </w:r>
          </w:p>
        </w:tc>
      </w:tr>
      <w:tr w14:paraId="59E4A0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C096B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13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6398AA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Nema troškova.</w:t>
            </w:r>
          </w:p>
        </w:tc>
      </w:tr>
      <w:tr w14:paraId="0BC3C7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FF796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13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E0FFD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Nastavni listići, usmene i pismene provjere, opisno praćenje napredovanja učenika.</w:t>
            </w:r>
          </w:p>
        </w:tc>
      </w:tr>
    </w:tbl>
    <w:p w14:paraId="70C499C5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</w:pPr>
      <w:r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  <w:t xml:space="preserve"> </w:t>
      </w:r>
    </w:p>
    <w:p w14:paraId="414C09FC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</w:pPr>
      <w:r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  <w:t xml:space="preserve"> </w:t>
      </w:r>
    </w:p>
    <w:p w14:paraId="1D27E649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</w:pPr>
      <w:r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  <w:t xml:space="preserve"> </w:t>
      </w:r>
    </w:p>
    <w:p w14:paraId="1EBA3AEA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</w:pPr>
      <w:r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  <w:t xml:space="preserve"> </w:t>
      </w:r>
    </w:p>
    <w:p w14:paraId="1EF97350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</w:pPr>
    </w:p>
    <w:p w14:paraId="675D4AE5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</w:pPr>
    </w:p>
    <w:p w14:paraId="589728B8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</w:pPr>
    </w:p>
    <w:p w14:paraId="6972E5EB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  <w:r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  <w:t>DODATNA NASTAVA</w:t>
      </w: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87"/>
        <w:gridCol w:w="5715"/>
      </w:tblGrid>
      <w:tr w14:paraId="5C98D5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EB4A1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NAZIV AKTIVNOSTI: </w:t>
            </w:r>
          </w:p>
        </w:tc>
        <w:tc>
          <w:tcPr>
            <w:tcW w:w="7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85B5B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DODATNA  NASTAVA IZ MATEMATIKE  za učenike 1. – 4. razreda</w:t>
            </w:r>
          </w:p>
        </w:tc>
      </w:tr>
      <w:tr w14:paraId="12B9AA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517BD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7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07D66B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Razvoj sposobnosti rješavanja složenijih matematičkih zadataka, razvoj matematičko logičkog zaključivanja.</w:t>
            </w:r>
          </w:p>
        </w:tc>
      </w:tr>
      <w:tr w14:paraId="641E49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CCE6F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7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C5DF90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Proširiti znanja, vještine i logičko mišljenje, poticati interes za proširenim matematičkim znanjem.</w:t>
            </w:r>
          </w:p>
        </w:tc>
      </w:tr>
      <w:tr w14:paraId="5381C5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F9FB1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2923C93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7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EB7E60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Ana Beović 2. i 4. r.</w:t>
            </w:r>
          </w:p>
          <w:p w14:paraId="515C0D94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Sandra Huđan 1. i 3.r.</w:t>
            </w:r>
          </w:p>
        </w:tc>
      </w:tr>
      <w:tr w14:paraId="12D6C1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7EC3B4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7E26AE9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7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04239B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Prema planu i programu</w:t>
            </w:r>
          </w:p>
        </w:tc>
      </w:tr>
      <w:tr w14:paraId="33B186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D7D28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7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B3D145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 xml:space="preserve">1 školski sat tjedno </w:t>
            </w:r>
          </w:p>
          <w:p w14:paraId="22700A34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Utorak, 6. šk. sat (2. i 4. r.)</w:t>
            </w:r>
          </w:p>
          <w:p w14:paraId="3F4420F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Petak, 5. šk. sat (1. i 3.r.)</w:t>
            </w:r>
          </w:p>
        </w:tc>
      </w:tr>
      <w:tr w14:paraId="6FBF4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8CABC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7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A7CF0E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Troškovi umnažanja nastavnih listića.</w:t>
            </w:r>
          </w:p>
        </w:tc>
      </w:tr>
      <w:tr w14:paraId="144A88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490B5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7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45729B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Usmena i pismena provjera , natjecanja iz matematike na svim razinama.</w:t>
            </w:r>
          </w:p>
        </w:tc>
      </w:tr>
      <w:tr w14:paraId="6CBFAD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5A580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7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EF7DF3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</w:tr>
      <w:tr w14:paraId="674D4E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78288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NAZIV AKTIVNOSTI:</w:t>
            </w:r>
          </w:p>
        </w:tc>
        <w:tc>
          <w:tcPr>
            <w:tcW w:w="7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B7EEB4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  <w:t>DODATNA NASTAVA IZ HRVATSKOG JEZIKA</w:t>
            </w: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 xml:space="preserve"> za učenike  3. i 4. razreda</w:t>
            </w:r>
          </w:p>
        </w:tc>
      </w:tr>
      <w:tr w14:paraId="223DD3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CB451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7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25B92D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Times New Roman" w:cs="Times New Roman"/>
                <w:color w:val="000000"/>
                <w:sz w:val="24"/>
                <w:szCs w:val="24"/>
                <w:lang w:eastAsia="hr-HR"/>
              </w:rPr>
              <w:t>Poticati primjenu stečenoga znanja iz hrvatskoga jezika. Proširivati redovni rad dodatnim sadržajima. Razvijati jezičnu kulturu govorenja. Poticati interes i znatiželju za novim spoznajama, dodatnim jezičnim i književnim sadržajima, dramskim i pisanim izrazom, bogaćenjem rječnika. Poticati na uvažavanje tuđeg mišljenja i razvijanje tolerancije. Omogućiti nadarenim učenicima stjecanje i usavršavanje vještine čitanja, pisanja i govorenja, izražajnog čitanja i čitanja s razumijevanjem te pisanja prema zakonitostima slovnice i pravopisa. Kod darovitih učenika pobuditi interes za svladavanjem jezičnih zakonitosti hrvatskog jezika.</w:t>
            </w:r>
          </w:p>
        </w:tc>
      </w:tr>
      <w:tr w14:paraId="5113EF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F8307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7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6851B9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Razvijanje kreativnosti i mašte kod učenika proširivanjem znanja iz hrvatskog jezika.</w:t>
            </w:r>
          </w:p>
        </w:tc>
      </w:tr>
      <w:tr w14:paraId="526219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E2DA1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0DD5B00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(voditelji)</w:t>
            </w:r>
          </w:p>
        </w:tc>
        <w:tc>
          <w:tcPr>
            <w:tcW w:w="7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CE9FD5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Sandra Huđan 3.r.</w:t>
            </w:r>
          </w:p>
          <w:p w14:paraId="66D69D6C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Ana Beović 4.r.</w:t>
            </w:r>
          </w:p>
        </w:tc>
      </w:tr>
      <w:tr w14:paraId="751D2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75E7E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7E4E4E1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7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1621D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Prema planu i programu</w:t>
            </w:r>
          </w:p>
        </w:tc>
      </w:tr>
      <w:tr w14:paraId="729D46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82012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7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739F2B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1 školski sat tjedno</w:t>
            </w:r>
          </w:p>
          <w:p w14:paraId="36AE18A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Četvrtak, 5. šk. sat (3. r.)</w:t>
            </w:r>
          </w:p>
          <w:p w14:paraId="4FF484F3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Petak, 5. šk. sat (4. r.)</w:t>
            </w:r>
          </w:p>
        </w:tc>
      </w:tr>
      <w:tr w14:paraId="0FA58B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AC4F7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7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72013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Troškovi umnažanja nastavnih listića.</w:t>
            </w:r>
          </w:p>
        </w:tc>
      </w:tr>
      <w:tr w14:paraId="4CA254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E666E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VREDNOVANJA</w:t>
            </w:r>
          </w:p>
        </w:tc>
        <w:tc>
          <w:tcPr>
            <w:tcW w:w="7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07645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Usmena i pismena provjera, opisno praćenje napredovanja učenika.</w:t>
            </w:r>
          </w:p>
        </w:tc>
      </w:tr>
    </w:tbl>
    <w:p w14:paraId="0AA0B55C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E75B5"/>
          <w:sz w:val="24"/>
          <w:szCs w:val="24"/>
          <w:lang w:eastAsia="hr-HR"/>
        </w:rPr>
      </w:pPr>
      <w:r>
        <w:rPr>
          <w:rFonts w:ascii="Comic Sans MS" w:hAnsi="Comic Sans MS" w:eastAsia="Calibri" w:cs="Tahoma"/>
          <w:b/>
          <w:color w:val="2E75B5"/>
          <w:sz w:val="24"/>
          <w:szCs w:val="24"/>
          <w:lang w:eastAsia="hr-HR"/>
        </w:rPr>
        <w:t xml:space="preserve"> </w:t>
      </w:r>
    </w:p>
    <w:p w14:paraId="525A32CF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  <w:r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  <w:t>IZVANŠKOLSKE AKTIVNOSTI</w:t>
      </w:r>
    </w:p>
    <w:tbl>
      <w:tblPr>
        <w:tblStyle w:val="8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45"/>
        <w:gridCol w:w="2886"/>
        <w:gridCol w:w="2971"/>
      </w:tblGrid>
      <w:tr w14:paraId="15ABDE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5C055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ahoma"/>
                <w:b/>
                <w:sz w:val="24"/>
                <w:szCs w:val="24"/>
                <w:lang w:eastAsia="hr-HR"/>
              </w:rPr>
              <w:t>NAZIV AKTIVNOSTI:</w:t>
            </w:r>
          </w:p>
        </w:tc>
        <w:tc>
          <w:tcPr>
            <w:tcW w:w="5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46BCA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ahoma"/>
                <w:b/>
                <w:sz w:val="24"/>
                <w:szCs w:val="24"/>
                <w:lang w:eastAsia="hr-HR"/>
              </w:rPr>
              <w:t>Područje rada</w:t>
            </w:r>
          </w:p>
        </w:tc>
        <w:tc>
          <w:tcPr>
            <w:tcW w:w="5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BFC31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ahoma"/>
                <w:b/>
                <w:sz w:val="24"/>
                <w:szCs w:val="24"/>
                <w:lang w:eastAsia="hr-HR"/>
              </w:rPr>
              <w:t>Nositelji aktivnosti</w:t>
            </w:r>
          </w:p>
        </w:tc>
      </w:tr>
      <w:tr w14:paraId="778551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917CC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b/>
                <w:sz w:val="24"/>
                <w:szCs w:val="24"/>
                <w:lang w:eastAsia="hr-HR"/>
              </w:rPr>
            </w:pPr>
          </w:p>
          <w:p w14:paraId="516CDCD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ahoma"/>
                <w:b/>
                <w:sz w:val="24"/>
                <w:szCs w:val="24"/>
                <w:lang w:eastAsia="hr-HR"/>
              </w:rPr>
              <w:t>SPORTSKE AKTIVNOSTI</w:t>
            </w:r>
          </w:p>
        </w:tc>
        <w:tc>
          <w:tcPr>
            <w:tcW w:w="59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6142B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sz w:val="24"/>
                <w:szCs w:val="24"/>
                <w:lang w:eastAsia="hr-HR"/>
              </w:rPr>
            </w:pPr>
          </w:p>
        </w:tc>
        <w:tc>
          <w:tcPr>
            <w:tcW w:w="5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49C7D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sz w:val="24"/>
                <w:szCs w:val="24"/>
                <w:lang w:eastAsia="hr-HR"/>
              </w:rPr>
            </w:pPr>
          </w:p>
        </w:tc>
      </w:tr>
      <w:tr w14:paraId="1B5056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94DB77">
            <w:pPr>
              <w:spacing w:after="0" w:line="240" w:lineRule="auto"/>
              <w:rPr>
                <w:rFonts w:ascii="Comic Sans MS" w:hAnsi="Comic Sans MS" w:eastAsia="Calibri" w:cs="Tahoma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9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B44C2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ahoma"/>
                <w:sz w:val="24"/>
                <w:szCs w:val="24"/>
                <w:lang w:eastAsia="hr-HR"/>
              </w:rPr>
              <w:t>gimnastika</w:t>
            </w:r>
          </w:p>
        </w:tc>
        <w:tc>
          <w:tcPr>
            <w:tcW w:w="5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DA71E7">
            <w:pPr>
              <w:spacing w:before="100" w:beforeAutospacing="1" w:after="100" w:afterAutospacing="1" w:line="256" w:lineRule="auto"/>
              <w:rPr>
                <w:rFonts w:hint="default" w:ascii="Comic Sans MS" w:hAnsi="Comic Sans MS" w:eastAsia="Calibri" w:cs="Tahoma"/>
                <w:sz w:val="24"/>
                <w:szCs w:val="24"/>
                <w:lang w:val="en-US" w:eastAsia="hr-HR"/>
              </w:rPr>
            </w:pPr>
            <w:r>
              <w:rPr>
                <w:rFonts w:ascii="Comic Sans MS" w:hAnsi="Comic Sans MS" w:eastAsia="Calibri" w:cs="Tahoma"/>
                <w:sz w:val="24"/>
                <w:szCs w:val="24"/>
                <w:lang w:eastAsia="hr-HR"/>
              </w:rPr>
              <w:t>Gimnastički klub „</w:t>
            </w:r>
            <w:r>
              <w:rPr>
                <w:rFonts w:hint="default" w:ascii="Comic Sans MS" w:hAnsi="Comic Sans MS" w:eastAsia="Calibri" w:cs="Tahoma"/>
                <w:sz w:val="24"/>
                <w:szCs w:val="24"/>
                <w:lang w:val="en-US" w:eastAsia="hr-HR"/>
              </w:rPr>
              <w:t>Marjan” Split</w:t>
            </w:r>
          </w:p>
        </w:tc>
      </w:tr>
      <w:tr w14:paraId="08B763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1727CF">
            <w:pPr>
              <w:spacing w:after="0" w:line="240" w:lineRule="auto"/>
              <w:rPr>
                <w:rFonts w:ascii="Comic Sans MS" w:hAnsi="Comic Sans MS" w:eastAsia="Calibri" w:cs="Tahoma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9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5F368C">
            <w:pPr>
              <w:spacing w:before="100" w:beforeAutospacing="1" w:after="100" w:afterAutospacing="1" w:line="256" w:lineRule="auto"/>
              <w:rPr>
                <w:rFonts w:hint="default" w:ascii="Comic Sans MS" w:hAnsi="Comic Sans MS" w:eastAsia="Calibri" w:cs="Tahoma"/>
                <w:sz w:val="24"/>
                <w:szCs w:val="24"/>
                <w:lang w:val="en-US" w:eastAsia="hr-HR"/>
              </w:rPr>
            </w:pPr>
            <w:r>
              <w:rPr>
                <w:rFonts w:hint="default" w:ascii="Comic Sans MS" w:hAnsi="Comic Sans MS" w:eastAsia="Calibri" w:cs="Tahoma"/>
                <w:sz w:val="24"/>
                <w:szCs w:val="24"/>
                <w:lang w:val="en-US" w:eastAsia="hr-HR"/>
              </w:rPr>
              <w:t>nogomet</w:t>
            </w:r>
          </w:p>
        </w:tc>
        <w:tc>
          <w:tcPr>
            <w:tcW w:w="5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BC668F">
            <w:pPr>
              <w:spacing w:before="100" w:beforeAutospacing="1" w:after="100" w:afterAutospacing="1" w:line="256" w:lineRule="auto"/>
              <w:rPr>
                <w:rFonts w:hint="default" w:ascii="Comic Sans MS" w:hAnsi="Comic Sans MS" w:eastAsia="Calibri" w:cs="Tahoma"/>
                <w:sz w:val="24"/>
                <w:szCs w:val="24"/>
                <w:lang w:val="en-US" w:eastAsia="hr-HR"/>
              </w:rPr>
            </w:pPr>
            <w:r>
              <w:rPr>
                <w:rFonts w:hint="default" w:ascii="Comic Sans MS" w:hAnsi="Comic Sans MS" w:eastAsia="Calibri" w:cs="Tahoma"/>
                <w:sz w:val="24"/>
                <w:szCs w:val="24"/>
                <w:lang w:val="en-US" w:eastAsia="hr-HR"/>
              </w:rPr>
              <w:t>Nogometni klub “Mosor” Žrnovnica</w:t>
            </w:r>
          </w:p>
        </w:tc>
      </w:tr>
      <w:tr w14:paraId="5A0701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76C020">
            <w:pPr>
              <w:spacing w:after="0" w:line="240" w:lineRule="auto"/>
              <w:rPr>
                <w:rFonts w:ascii="Comic Sans MS" w:hAnsi="Comic Sans MS" w:eastAsia="Calibri" w:cs="Tahoma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9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B59040">
            <w:pPr>
              <w:spacing w:before="100" w:beforeAutospacing="1" w:after="100" w:afterAutospacing="1" w:line="256" w:lineRule="auto"/>
              <w:rPr>
                <w:rFonts w:hint="default" w:ascii="Comic Sans MS" w:hAnsi="Comic Sans MS" w:eastAsia="Calibri" w:cs="Tahoma"/>
                <w:sz w:val="24"/>
                <w:szCs w:val="24"/>
                <w:lang w:val="en-US" w:eastAsia="hr-HR"/>
              </w:rPr>
            </w:pPr>
            <w:r>
              <w:rPr>
                <w:rFonts w:hint="default" w:ascii="Comic Sans MS" w:hAnsi="Comic Sans MS" w:eastAsia="Calibri" w:cs="Tahoma"/>
                <w:sz w:val="24"/>
                <w:szCs w:val="24"/>
                <w:lang w:val="en-US" w:eastAsia="hr-HR"/>
              </w:rPr>
              <w:t>penjanje</w:t>
            </w:r>
          </w:p>
        </w:tc>
        <w:tc>
          <w:tcPr>
            <w:tcW w:w="5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6BAE35">
            <w:pPr>
              <w:spacing w:before="100" w:beforeAutospacing="1" w:after="100" w:afterAutospacing="1" w:line="256" w:lineRule="auto"/>
              <w:rPr>
                <w:rFonts w:hint="default" w:ascii="Comic Sans MS" w:hAnsi="Comic Sans MS" w:eastAsia="Calibri" w:cs="Tahoma"/>
                <w:sz w:val="24"/>
                <w:szCs w:val="24"/>
                <w:lang w:val="en-US" w:eastAsia="hr-HR"/>
              </w:rPr>
            </w:pPr>
            <w:r>
              <w:rPr>
                <w:rFonts w:hint="default" w:ascii="Comic Sans MS" w:hAnsi="Comic Sans MS" w:eastAsia="Calibri" w:cs="Tahoma"/>
                <w:sz w:val="24"/>
                <w:szCs w:val="24"/>
                <w:lang w:val="en-US" w:eastAsia="hr-HR"/>
              </w:rPr>
              <w:t>Sportsko - penjački klub “Mosor” Split</w:t>
            </w:r>
          </w:p>
        </w:tc>
      </w:tr>
      <w:tr w14:paraId="0EE2BE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D5E67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ahoma"/>
                <w:b/>
                <w:sz w:val="24"/>
                <w:szCs w:val="24"/>
                <w:lang w:eastAsia="hr-HR"/>
              </w:rPr>
              <w:t>KULTURNO-UMJETNIČKA DRUŠTVA</w:t>
            </w:r>
          </w:p>
        </w:tc>
        <w:tc>
          <w:tcPr>
            <w:tcW w:w="59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F805F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sz w:val="24"/>
                <w:szCs w:val="24"/>
                <w:lang w:eastAsia="hr-HR"/>
              </w:rPr>
            </w:pPr>
          </w:p>
        </w:tc>
        <w:tc>
          <w:tcPr>
            <w:tcW w:w="5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09327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sz w:val="24"/>
                <w:szCs w:val="24"/>
                <w:lang w:eastAsia="hr-HR"/>
              </w:rPr>
            </w:pPr>
          </w:p>
        </w:tc>
      </w:tr>
      <w:tr w14:paraId="6FE1D4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C44C71">
            <w:pPr>
              <w:spacing w:after="0" w:line="240" w:lineRule="auto"/>
              <w:rPr>
                <w:rFonts w:ascii="Comic Sans MS" w:hAnsi="Comic Sans MS" w:eastAsia="Calibri" w:cs="Tahoma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9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B54E9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sz w:val="24"/>
                <w:szCs w:val="24"/>
                <w:lang w:eastAsia="hr-HR"/>
              </w:rPr>
            </w:pPr>
          </w:p>
        </w:tc>
        <w:tc>
          <w:tcPr>
            <w:tcW w:w="5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93B70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sz w:val="24"/>
                <w:szCs w:val="24"/>
                <w:lang w:eastAsia="hr-HR"/>
              </w:rPr>
            </w:pPr>
          </w:p>
        </w:tc>
      </w:tr>
      <w:tr w14:paraId="734D25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A0F7A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b/>
                <w:sz w:val="24"/>
                <w:szCs w:val="24"/>
                <w:lang w:eastAsia="hr-HR"/>
              </w:rPr>
            </w:pPr>
          </w:p>
          <w:p w14:paraId="4B48B50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ahoma"/>
                <w:b/>
                <w:sz w:val="24"/>
                <w:szCs w:val="24"/>
                <w:lang w:eastAsia="hr-HR"/>
              </w:rPr>
              <w:t>UČENJE STRANIH JEZIKA</w:t>
            </w:r>
          </w:p>
        </w:tc>
        <w:tc>
          <w:tcPr>
            <w:tcW w:w="59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55A9B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sz w:val="24"/>
                <w:szCs w:val="24"/>
                <w:lang w:eastAsia="hr-HR"/>
              </w:rPr>
            </w:pPr>
          </w:p>
        </w:tc>
        <w:tc>
          <w:tcPr>
            <w:tcW w:w="5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5C484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sz w:val="24"/>
                <w:szCs w:val="24"/>
                <w:lang w:eastAsia="hr-HR"/>
              </w:rPr>
            </w:pPr>
          </w:p>
        </w:tc>
      </w:tr>
      <w:tr w14:paraId="56E68F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A1C6CC">
            <w:pPr>
              <w:spacing w:after="0" w:line="240" w:lineRule="auto"/>
              <w:rPr>
                <w:rFonts w:ascii="Comic Sans MS" w:hAnsi="Comic Sans MS" w:eastAsia="Calibri" w:cs="Tahoma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9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54783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sz w:val="24"/>
                <w:szCs w:val="24"/>
                <w:lang w:eastAsia="hr-HR"/>
              </w:rPr>
            </w:pPr>
          </w:p>
        </w:tc>
        <w:tc>
          <w:tcPr>
            <w:tcW w:w="5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94DCC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sz w:val="24"/>
                <w:szCs w:val="24"/>
                <w:lang w:eastAsia="hr-HR"/>
              </w:rPr>
            </w:pPr>
          </w:p>
        </w:tc>
      </w:tr>
      <w:tr w14:paraId="1789C2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16D12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ahoma"/>
                <w:b/>
                <w:sz w:val="24"/>
                <w:szCs w:val="24"/>
                <w:lang w:eastAsia="hr-HR"/>
              </w:rPr>
              <w:t>GLAZBENE AKTIVNOSTI</w:t>
            </w:r>
          </w:p>
        </w:tc>
        <w:tc>
          <w:tcPr>
            <w:tcW w:w="59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62B45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sz w:val="24"/>
                <w:szCs w:val="24"/>
                <w:lang w:eastAsia="hr-HR"/>
              </w:rPr>
            </w:pPr>
          </w:p>
        </w:tc>
        <w:tc>
          <w:tcPr>
            <w:tcW w:w="5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AE1C8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sz w:val="24"/>
                <w:szCs w:val="24"/>
                <w:lang w:eastAsia="hr-HR"/>
              </w:rPr>
            </w:pPr>
          </w:p>
        </w:tc>
      </w:tr>
      <w:tr w14:paraId="04CA1B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EF306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sz w:val="24"/>
                <w:szCs w:val="24"/>
                <w:lang w:eastAsia="hr-HR"/>
              </w:rPr>
            </w:pPr>
          </w:p>
        </w:tc>
        <w:tc>
          <w:tcPr>
            <w:tcW w:w="59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21B17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sz w:val="24"/>
                <w:szCs w:val="24"/>
                <w:lang w:eastAsia="hr-HR"/>
              </w:rPr>
            </w:pPr>
          </w:p>
        </w:tc>
        <w:tc>
          <w:tcPr>
            <w:tcW w:w="5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A31E3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ahoma"/>
                <w:sz w:val="24"/>
                <w:szCs w:val="24"/>
                <w:lang w:eastAsia="hr-HR"/>
              </w:rPr>
            </w:pPr>
          </w:p>
        </w:tc>
      </w:tr>
    </w:tbl>
    <w:p w14:paraId="24F7CC25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</w:pPr>
      <w:r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  <w:t>IZVANUČIONIČKE AKTIVNOSTI</w:t>
      </w: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8"/>
        <w:gridCol w:w="5748"/>
      </w:tblGrid>
      <w:tr w14:paraId="541ADF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5F7F6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57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A79C0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color w:val="000000"/>
                <w:sz w:val="24"/>
                <w:szCs w:val="24"/>
                <w:lang w:eastAsia="hr-HR"/>
              </w:rPr>
              <w:t>ŠPILJA VRANJAČA, TVRĐAVA KLIS</w:t>
            </w:r>
          </w:p>
        </w:tc>
      </w:tr>
      <w:tr w14:paraId="6AAAFB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EF2CF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9BCA41">
            <w:pPr>
              <w:spacing w:before="100" w:beforeAutospacing="1" w:after="100" w:afterAutospacing="1" w:line="256" w:lineRule="auto"/>
              <w:jc w:val="both"/>
              <w:rPr>
                <w:rFonts w:ascii="Calibri" w:hAnsi="Calibri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Razvijati interes i ljubav prema zavičajnoj kulturnoj baštini. Razvijati svijest o potrebi očuvanja prirodnih bogatstava.</w:t>
            </w:r>
          </w:p>
        </w:tc>
      </w:tr>
      <w:tr w14:paraId="792561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92646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231D3C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Upoznati učenike s krškim reljefnim oblicima, špiljom, špiljskim nakitom (stalaktitima, stalagmitima i stalagnatima). Upoznati učenike s poviješću Kliške tvrđave kao zaštićenim kulturnim dobrom RH.</w:t>
            </w:r>
          </w:p>
        </w:tc>
      </w:tr>
      <w:tr w14:paraId="114CD1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243CF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4B42F84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3C09B2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Cs/>
                <w:color w:val="000000"/>
                <w:sz w:val="24"/>
                <w:szCs w:val="24"/>
                <w:lang w:eastAsia="hr-HR"/>
              </w:rPr>
              <w:t>Ana Beović</w:t>
            </w:r>
          </w:p>
        </w:tc>
      </w:tr>
      <w:tr w14:paraId="66474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025BB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348501D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A4CC8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Posjet špilji Vranjači i Kliškoj tvrđavi</w:t>
            </w:r>
          </w:p>
        </w:tc>
      </w:tr>
      <w:tr w14:paraId="18776E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F0F46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DCA374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Listopad 2025.</w:t>
            </w:r>
          </w:p>
        </w:tc>
      </w:tr>
      <w:tr w14:paraId="518AE5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C52164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9ED629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Troškovi prijevoza, ulaznica za špilju Vranjaču i Klišku tvrđavu, radionica.</w:t>
            </w:r>
          </w:p>
        </w:tc>
      </w:tr>
      <w:tr w14:paraId="7E837C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84A46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A43B4A">
            <w:pPr>
              <w:spacing w:before="100" w:beforeAutospacing="1" w:after="100" w:afterAutospacing="1" w:line="256" w:lineRule="auto"/>
              <w:rPr>
                <w:rFonts w:ascii="Calibri" w:hAnsi="Calibri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Razgovor s učenicima, izrada plakata, izvješće</w:t>
            </w:r>
            <w:r>
              <w:rPr>
                <w:rFonts w:ascii="Comic Sans MS" w:hAnsi="Comic Sans MS" w:eastAsia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14:paraId="5D2A99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461C8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C22C4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</w:tr>
      <w:tr w14:paraId="63888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4CFCC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8A6D1C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MEDIJSKA KULTURA - Kazališna i kino predstava </w:t>
            </w:r>
          </w:p>
        </w:tc>
      </w:tr>
      <w:tr w14:paraId="73349A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A02A4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82639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Razvijati interes za posjet kazališnim predstavama, kazalištu, muzeju i kinu. Razvijati kulturu ponašanja u kazalištu, kinu, muzeju, na ulici i u gradu. Usvajanje vrednota dramske i glazbene umjetnosti. Razvijati interes za kulturnu baštinu.</w:t>
            </w:r>
          </w:p>
        </w:tc>
      </w:tr>
      <w:tr w14:paraId="55E6B6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11AB5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E6D0D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Percipirati kazališnu i kino predstavu, te razlikovati glavne i sporedne likove. Uočiti osnovnu misao kazališne i kino predstave. Razlikovati kazališnu predstavu od filma.</w:t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Razvijanje kreativnosti mišljenja, pisanja, obogaćivanje kulturnog odgoja i obrazovanja učenika.</w:t>
            </w:r>
          </w:p>
        </w:tc>
      </w:tr>
      <w:tr w14:paraId="200FEC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FBCEC4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6D37F19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3C3D7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vertAlign w:val="superscript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Nensi Tabar</w:t>
            </w:r>
            <w:r>
              <w:rPr>
                <w:rFonts w:ascii="Comic Sans MS" w:hAnsi="Comic Sans MS" w:eastAsia="Calibri" w:cs="Times New Roman"/>
                <w:sz w:val="24"/>
                <w:szCs w:val="24"/>
                <w:vertAlign w:val="superscript"/>
                <w:lang w:eastAsia="hr-HR"/>
              </w:rPr>
              <w:t>*</w:t>
            </w:r>
          </w:p>
        </w:tc>
      </w:tr>
      <w:tr w14:paraId="0B024A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F2DF0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0961CD8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17902A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Posjet Gradskom kazalištu mladih u Splitu i kinu po izboru.</w:t>
            </w:r>
          </w:p>
        </w:tc>
      </w:tr>
      <w:tr w14:paraId="6AC7FB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039A6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487BF4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Prosinac 2025.</w:t>
            </w:r>
          </w:p>
        </w:tc>
      </w:tr>
      <w:tr w14:paraId="4FF600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FD099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6641C5">
            <w:pPr>
              <w:spacing w:before="100" w:beforeAutospacing="1" w:after="100" w:afterAutospacing="1" w:line="256" w:lineRule="auto"/>
              <w:jc w:val="both"/>
              <w:rPr>
                <w:rFonts w:hint="default" w:ascii="Comic Sans MS" w:hAnsi="Comic Sans MS" w:eastAsia="Calibri" w:cs="Times New Roman"/>
                <w:sz w:val="24"/>
                <w:szCs w:val="24"/>
                <w:lang w:val="en-US"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Ulaznica za kino ili kazalište</w:t>
            </w:r>
            <w:r>
              <w:rPr>
                <w:rFonts w:hint="default" w:ascii="Comic Sans MS" w:hAnsi="Comic Sans MS" w:eastAsia="Calibri" w:cs="Times New Roman"/>
                <w:sz w:val="24"/>
                <w:szCs w:val="24"/>
                <w:lang w:val="en-US" w:eastAsia="hr-HR"/>
              </w:rPr>
              <w:t>, cijena autobusne karte.</w:t>
            </w:r>
          </w:p>
        </w:tc>
      </w:tr>
      <w:tr w14:paraId="3F7AE5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8A8BD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22EA13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Vježbati usmeno i pismeno izražavanje te razvijati kritički stav prema likovima i predstavi.</w:t>
            </w:r>
          </w:p>
        </w:tc>
      </w:tr>
      <w:tr w14:paraId="2603E1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C6DA7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B74CA3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</w:tr>
      <w:tr w14:paraId="219EB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EB249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E80F46">
            <w:pPr>
              <w:tabs>
                <w:tab w:val="left" w:pos="8265"/>
                <w:tab w:val="left" w:pos="31680"/>
              </w:tabs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MUZEJ ILUZIJA</w:t>
            </w:r>
          </w:p>
        </w:tc>
      </w:tr>
      <w:tr w14:paraId="039B1A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CBACE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  <w:p w14:paraId="00B41AE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79616C">
            <w:pPr>
              <w:spacing w:before="100" w:beforeAutospacing="1" w:after="100" w:afterAutospacing="1" w:line="256" w:lineRule="auto"/>
              <w:jc w:val="both"/>
              <w:rPr>
                <w:rFonts w:ascii="Calibri" w:hAnsi="Calibri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Otkrivanje, upoznavanje i doživljavanje fascinantnog svijeta iluzija gdje ništa nije onakvim kakvim se čini.</w:t>
            </w:r>
          </w:p>
        </w:tc>
      </w:tr>
      <w:tr w14:paraId="55089E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58EF1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  <w:p w14:paraId="1ED8EC5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F03AB3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Uočavanje i educiranje o različitim perspektivama gledanja. Istraživanje različitih instalacija, „čarobnih“ slika, itd.</w:t>
            </w:r>
          </w:p>
        </w:tc>
      </w:tr>
      <w:tr w14:paraId="19E4CC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A6F4D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0E0BA3F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9DF59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vertAlign w:val="superscript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Nensi Tabar</w:t>
            </w:r>
            <w:r>
              <w:rPr>
                <w:rFonts w:ascii="Comic Sans MS" w:hAnsi="Comic Sans MS" w:eastAsia="Calibri" w:cs="Times New Roman"/>
                <w:sz w:val="24"/>
                <w:szCs w:val="24"/>
                <w:vertAlign w:val="superscript"/>
                <w:lang w:eastAsia="hr-HR"/>
              </w:rPr>
              <w:t>*</w:t>
            </w:r>
          </w:p>
        </w:tc>
      </w:tr>
      <w:tr w14:paraId="0D5E98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77A8B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7E912E94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B4CE64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Posjet Muzeju iluzija</w:t>
            </w:r>
          </w:p>
        </w:tc>
      </w:tr>
      <w:tr w14:paraId="07153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FD61F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A39EF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Prosinac 2025.</w:t>
            </w:r>
          </w:p>
        </w:tc>
      </w:tr>
      <w:tr w14:paraId="61CB1D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62BF6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561E0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 xml:space="preserve">Troškovi prijevoza, ulaznice. </w:t>
            </w:r>
          </w:p>
        </w:tc>
      </w:tr>
      <w:tr w14:paraId="7EC8A8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2D31E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DF6F9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Usmeno i pismeno izražavanje dojmova, razgovor o viđenom i naučenom, crtež, objava na mrežnim stranicama Škole.</w:t>
            </w:r>
          </w:p>
        </w:tc>
      </w:tr>
      <w:tr w14:paraId="1ADD0A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E4F84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14D2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14:paraId="12A541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E367A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0C51A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color w:val="000000"/>
                <w:sz w:val="24"/>
                <w:szCs w:val="24"/>
                <w:lang w:eastAsia="hr-HR"/>
              </w:rPr>
              <w:t>PROMET - ŽELJEZNIČKI KOLODVOR, ZRAKOPLOVNA LUKA</w:t>
            </w:r>
          </w:p>
        </w:tc>
      </w:tr>
      <w:tr w14:paraId="38843E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C6BAF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FFF5C5">
            <w:pPr>
              <w:tabs>
                <w:tab w:val="left" w:pos="1020"/>
              </w:tabs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 xml:space="preserve">Shvatiti važnost prometne povezanosti u zavičaju. </w:t>
            </w:r>
            <w:r>
              <w:rPr>
                <w:rFonts w:ascii="Comic Sans MS" w:hAnsi="Comic Sans MS" w:eastAsia="Times New Roman" w:cs="Times New Roman"/>
                <w:sz w:val="24"/>
                <w:szCs w:val="24"/>
                <w:lang w:eastAsia="hr-HR"/>
              </w:rPr>
              <w:t>Razlikovati autobusni i željeznički kolodvor, zračnu i trajektnu luku.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14:paraId="4B44E0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4EC2A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8F949C">
            <w:pPr>
              <w:spacing w:before="100" w:beforeAutospacing="1" w:after="100" w:afterAutospacing="1" w:line="256" w:lineRule="auto"/>
              <w:jc w:val="both"/>
              <w:rPr>
                <w:rFonts w:ascii="Calibri" w:hAnsi="Calibri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Imenovanje prometnih sredstava, osposobljavanje učenika za korištenje usluge odgovarajućeg prometnog sredstva</w:t>
            </w:r>
            <w:r>
              <w:rPr>
                <w:rFonts w:ascii="Comic Sans MS" w:hAnsi="Comic Sans MS" w:eastAsia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omic Sans MS" w:hAnsi="Comic Sans MS" w:eastAsia="Times New Roman" w:cs="Times New Roman"/>
                <w:sz w:val="24"/>
                <w:szCs w:val="24"/>
                <w:lang w:eastAsia="hr-HR"/>
              </w:rPr>
              <w:t>Upoznavanje i imenovanje djelatnika. Naučiti se kulturno ponašati u prijevoznim sredstvima.</w:t>
            </w:r>
          </w:p>
        </w:tc>
      </w:tr>
      <w:tr w14:paraId="6880CF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6F8C9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4E71E22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FD2BAA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Sandra Huđan</w:t>
            </w:r>
          </w:p>
        </w:tc>
      </w:tr>
      <w:tr w14:paraId="4A18FB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98066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533B6CB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C6C8FB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Autobusni kolodvor Split, Željeznički kolodvor Split, Trajektna luka Split i Zračna luka Sveti Jeronim</w:t>
            </w:r>
          </w:p>
        </w:tc>
      </w:tr>
      <w:tr w14:paraId="278D06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75782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8F466A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Ožujak  2026.</w:t>
            </w:r>
          </w:p>
        </w:tc>
      </w:tr>
      <w:tr w14:paraId="532E26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4347B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2233E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Karta za vlak, prijevoz autobusom.</w:t>
            </w:r>
          </w:p>
        </w:tc>
      </w:tr>
      <w:tr w14:paraId="3FDDDB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8C656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1BBAE6">
            <w:pPr>
              <w:spacing w:before="100" w:beforeAutospacing="1" w:after="100" w:afterAutospacing="1" w:line="256" w:lineRule="auto"/>
              <w:jc w:val="both"/>
              <w:rPr>
                <w:rFonts w:ascii="Calibri" w:hAnsi="Calibri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Vrednovanje i samovrednovanje, n</w:t>
            </w: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aučeno primijeniti u nastavi i svakodnevnom životu.</w:t>
            </w:r>
          </w:p>
        </w:tc>
      </w:tr>
      <w:tr w14:paraId="2C9E1E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2D399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072835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</w:tr>
      <w:tr w14:paraId="53992C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D59AE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A39BB4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  <w:t>SPLIT – ŽUPANIJSKO SREDIŠTE</w:t>
            </w:r>
          </w:p>
        </w:tc>
      </w:tr>
      <w:tr w14:paraId="14551C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897C6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75F56D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Upoznati grad Split kao zavičajno, kulturno, povijesno i županijsko središte.</w:t>
            </w:r>
          </w:p>
        </w:tc>
      </w:tr>
      <w:tr w14:paraId="2F44F6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E976A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791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 xml:space="preserve">Upoznavanje kulturno – povijesnih znamenitosti Splita. Spoznavanje osnovnih obilježja županijskog središta te njegov značaj. </w:t>
            </w:r>
          </w:p>
        </w:tc>
      </w:tr>
      <w:tr w14:paraId="56B3B3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43F5A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66922B5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959CF9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Sandra Huđan</w:t>
            </w:r>
          </w:p>
        </w:tc>
      </w:tr>
      <w:tr w14:paraId="2F82B0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573C3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16CD00C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D65B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Obilazak užeg centra grada.</w:t>
            </w:r>
          </w:p>
          <w:p w14:paraId="51A484AD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</w:tr>
      <w:tr w14:paraId="1E95C4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34D4D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D69819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Ožujak 2026.</w:t>
            </w:r>
          </w:p>
        </w:tc>
      </w:tr>
      <w:tr w14:paraId="0B0E31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C20E3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A85D40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Prijevoz autobusom</w:t>
            </w:r>
          </w:p>
        </w:tc>
      </w:tr>
      <w:tr w14:paraId="6EE343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05BDB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4C0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Analiza postignuća i zadovoljstvo učenika novim spoznajama o velikom gradu. Razgovor s učenicima, opisivanje dojmova.</w:t>
            </w:r>
          </w:p>
        </w:tc>
      </w:tr>
      <w:tr w14:paraId="787F8A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76DD0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09EAB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</w:tr>
      <w:tr w14:paraId="0C9859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B4EFC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5E7416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  <w:t>ŠKOLSKI PROMETNI POLIGON</w:t>
            </w:r>
          </w:p>
        </w:tc>
      </w:tr>
      <w:tr w14:paraId="5D564A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9063C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5169D7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 xml:space="preserve">Naučiti voziti bicikl uz poštivanje prometnih pravila. Uočiti važnost poštivanja pravila radi sigurnosti u prometu; </w:t>
            </w: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razvijati toleranciju prema ostalim sudionicima u prometu.</w:t>
            </w:r>
          </w:p>
        </w:tc>
      </w:tr>
      <w:tr w14:paraId="7EDF30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43420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490F5D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Vožnja bicikla prema prometnim znakovima i pravilima. Poticanje i razvijanje sposobnosti vožnje bicikla.</w:t>
            </w:r>
          </w:p>
        </w:tc>
      </w:tr>
      <w:tr w14:paraId="3C6818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E9339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12E8C93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7C08BE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Ana Beović</w:t>
            </w:r>
          </w:p>
        </w:tc>
      </w:tr>
      <w:tr w14:paraId="37768B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EB7BD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6F1EDD4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1ADBF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Školski prometni poligon u Splitu</w:t>
            </w:r>
          </w:p>
        </w:tc>
      </w:tr>
      <w:tr w14:paraId="77F5AB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58530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76CF25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Tijekom školske godine 2025./2026.</w:t>
            </w:r>
          </w:p>
        </w:tc>
      </w:tr>
      <w:tr w14:paraId="640D56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1A19C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5C96AD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Nema troškova</w:t>
            </w:r>
          </w:p>
        </w:tc>
      </w:tr>
      <w:tr w14:paraId="7EF170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CF533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B954A8">
            <w:pPr>
              <w:spacing w:before="100" w:beforeAutospacing="1" w:after="100" w:afterAutospacing="1" w:line="256" w:lineRule="auto"/>
              <w:rPr>
                <w:rFonts w:ascii="Calibri" w:hAnsi="Calibri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Primjena naučenog u svakodnevnom životu.</w:t>
            </w:r>
          </w:p>
        </w:tc>
      </w:tr>
      <w:tr w14:paraId="7E0B0D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C2AE5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A668B1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6DCEBC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FC0C9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7AE5CE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POZDRAV GODIŠNJIM DOBIMA</w:t>
            </w:r>
          </w:p>
        </w:tc>
      </w:tr>
      <w:tr w14:paraId="022538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13B22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A64156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Uočiti glavna obilježja godišnjih doba.</w:t>
            </w:r>
          </w:p>
        </w:tc>
      </w:tr>
      <w:tr w14:paraId="01BED1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F3035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D50F75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Promatrati i opisivati promjene u prirodi, u životnim zajednicama, izgled biljaka, djelatnosti ljudi - razvijati pozitivan odnos prema prirodi.</w:t>
            </w:r>
          </w:p>
        </w:tc>
      </w:tr>
      <w:tr w14:paraId="7DFB51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8A087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1A7369E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B22432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Ana Beović 2.r. i 4.r.</w:t>
            </w:r>
          </w:p>
          <w:p w14:paraId="4523803C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Sandra Huđan 1. r. i 3. r.</w:t>
            </w:r>
          </w:p>
        </w:tc>
      </w:tr>
      <w:tr w14:paraId="5646A8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63C524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678EB67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F9E803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Obilazak vrta, vinograda, voćnjaka i šume u blizini škole. Realizacija kroz nastavne predmete.</w:t>
            </w:r>
          </w:p>
        </w:tc>
      </w:tr>
      <w:tr w14:paraId="722C29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BD5E3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D5911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Tijekom školske godine 2025./2026.</w:t>
            </w:r>
          </w:p>
        </w:tc>
      </w:tr>
      <w:tr w14:paraId="73EDAB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3EF18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C580DE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Nema troškova.</w:t>
            </w:r>
          </w:p>
        </w:tc>
      </w:tr>
      <w:tr w14:paraId="0908F0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E87BE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E75086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Živjeti u skladu s prirodom i sudjelovati u djelatnostima ljudi.</w:t>
            </w:r>
          </w:p>
        </w:tc>
      </w:tr>
      <w:tr w14:paraId="1B2D95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F6DE9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C4FD13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</w:tr>
      <w:tr w14:paraId="3A3255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D3C42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1999E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color w:val="000000"/>
                <w:sz w:val="24"/>
                <w:szCs w:val="24"/>
                <w:lang w:eastAsia="hr-HR"/>
              </w:rPr>
              <w:t>MOJE  MJESTO</w:t>
            </w:r>
          </w:p>
        </w:tc>
      </w:tr>
      <w:tr w14:paraId="41F6D1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15C1E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BD807B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Upoznati  mjesto i zamijetiti njegove posebnosti.</w:t>
            </w:r>
          </w:p>
        </w:tc>
      </w:tr>
      <w:tr w14:paraId="7CFA7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C7DF3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CB514A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Prepoznati važne građevine u mjestu i njihovu namjenu.</w:t>
            </w:r>
          </w:p>
        </w:tc>
      </w:tr>
      <w:tr w14:paraId="756B5C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BE5C5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11E9751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3C992A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Ana Beović 2.r.</w:t>
            </w:r>
          </w:p>
          <w:p w14:paraId="40681E9E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Sandra Huđan 1.r.</w:t>
            </w:r>
          </w:p>
        </w:tc>
      </w:tr>
      <w:tr w14:paraId="3F9A89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B56C94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751337E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54F72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Važnije građevine u blizini škole.</w:t>
            </w:r>
          </w:p>
        </w:tc>
      </w:tr>
      <w:tr w14:paraId="0ABFA4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A485D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AE5355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Tijekom školske godine 2025./2026.</w:t>
            </w:r>
          </w:p>
        </w:tc>
      </w:tr>
      <w:tr w14:paraId="7C09CB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12793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C18B4C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Nema troškova.</w:t>
            </w:r>
          </w:p>
        </w:tc>
      </w:tr>
      <w:tr w14:paraId="35366A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D9BF1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83CC04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Razgovor s učenicima, iznošenje dojmova, likovni radovi.</w:t>
            </w:r>
          </w:p>
        </w:tc>
      </w:tr>
      <w:tr w14:paraId="5F6DAD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B1E0A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03D0C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</w:tr>
      <w:tr w14:paraId="3A3AE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AE71F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56EFD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ORIJENTACIJA U PROSTORU </w:t>
            </w:r>
          </w:p>
        </w:tc>
      </w:tr>
      <w:tr w14:paraId="6748AD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6F77D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  <w:p w14:paraId="2C55CEA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E571B9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Povezati nastavno gradivo sa svakodnevnim životnim situacijama.</w:t>
            </w:r>
          </w:p>
        </w:tc>
      </w:tr>
      <w:tr w14:paraId="18CCC2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26578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  <w:p w14:paraId="5BF7B02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2D9C2A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Osposobiti učenike za snalaženje u prostoru pomoću kompasa, znakova u prirodi i dogovorenih znakova.</w:t>
            </w:r>
          </w:p>
        </w:tc>
      </w:tr>
      <w:tr w14:paraId="42C81D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4DF6F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040885D4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02C18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Sandra Huđan</w:t>
            </w:r>
          </w:p>
        </w:tc>
      </w:tr>
      <w:tr w14:paraId="2206DF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130AA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7F8D80C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938FF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Praktični rad u okolišu škole</w:t>
            </w:r>
          </w:p>
        </w:tc>
      </w:tr>
      <w:tr w14:paraId="22ADB1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C6A86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375B1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 xml:space="preserve"> Rujan 2025.</w:t>
            </w:r>
          </w:p>
        </w:tc>
      </w:tr>
      <w:tr w14:paraId="4602A2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C0201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9C735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Troškovi nisu predviđeni</w:t>
            </w:r>
          </w:p>
        </w:tc>
      </w:tr>
      <w:tr w14:paraId="64C5D2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221CE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  <w:p w14:paraId="2DBB165E">
            <w:pPr>
              <w:spacing w:before="100" w:beforeAutospacing="1" w:after="100" w:afterAutospacing="1" w:line="256" w:lineRule="auto"/>
              <w:jc w:val="right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55EF2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Primjena u svakodnevnom životu</w:t>
            </w:r>
          </w:p>
        </w:tc>
      </w:tr>
      <w:tr w14:paraId="42F6AE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29CFEC">
            <w:pPr>
              <w:spacing w:before="100" w:beforeAutospacing="1" w:after="100" w:afterAutospacing="1" w:line="256" w:lineRule="auto"/>
              <w:jc w:val="right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1A4C8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</w:tr>
      <w:tr w14:paraId="6BB51A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A1E324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93872A">
            <w:pPr>
              <w:tabs>
                <w:tab w:val="left" w:pos="8265"/>
                <w:tab w:val="left" w:pos="31680"/>
              </w:tabs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PLAN MJESTA</w:t>
            </w:r>
          </w:p>
        </w:tc>
      </w:tr>
      <w:tr w14:paraId="6A7147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DCE2B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F34A2C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Osposobiti učenike snalaziti se na planu mjesta.</w:t>
            </w:r>
          </w:p>
        </w:tc>
      </w:tr>
      <w:tr w14:paraId="26ED07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DDAC0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  <w:p w14:paraId="511CF60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17964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Razviti sposobnost prepoznavanja i korištenja dogovorenih znakova.</w:t>
            </w:r>
          </w:p>
        </w:tc>
      </w:tr>
      <w:tr w14:paraId="7558C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55B25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68A68F2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CE171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Times New Roman" w:cs="Times New Roman"/>
                <w:sz w:val="24"/>
                <w:szCs w:val="24"/>
                <w:lang w:eastAsia="hr-HR"/>
              </w:rPr>
              <w:t>Sandra Huđan</w:t>
            </w:r>
          </w:p>
        </w:tc>
      </w:tr>
      <w:tr w14:paraId="48E798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71288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352CA4A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B64E54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Times New Roman" w:cs="Times New Roman"/>
                <w:bCs/>
                <w:sz w:val="24"/>
                <w:szCs w:val="24"/>
                <w:lang w:eastAsia="hr-HR"/>
              </w:rPr>
              <w:t>Učenici će sudjelovati u istraživačkom radu u okolici škole, te koristeći se planom mjesta  snalaziti se u mjestu.</w:t>
            </w:r>
          </w:p>
        </w:tc>
      </w:tr>
      <w:tr w14:paraId="480658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E3711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76CF94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Listopad 2025.</w:t>
            </w:r>
          </w:p>
        </w:tc>
      </w:tr>
      <w:tr w14:paraId="435A33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80EA5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AA53B6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Nema</w:t>
            </w:r>
          </w:p>
        </w:tc>
      </w:tr>
      <w:tr w14:paraId="536632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7B580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ED6C71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Naučeno primijeniti u nastavi i svakodnevnom životu</w:t>
            </w:r>
          </w:p>
        </w:tc>
      </w:tr>
      <w:tr w14:paraId="193D18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9EA277">
            <w:pPr>
              <w:spacing w:before="100" w:beforeAutospacing="1" w:after="100" w:afterAutospacing="1" w:line="256" w:lineRule="auto"/>
              <w:jc w:val="right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CB6DB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</w:tr>
      <w:tr w14:paraId="6933E7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2A5CB8">
            <w:pPr>
              <w:tabs>
                <w:tab w:val="left" w:pos="804"/>
              </w:tabs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33FB1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  <w:t>ŠUMA, TRAVNJAK, VOĆNJAK</w:t>
            </w:r>
          </w:p>
        </w:tc>
      </w:tr>
      <w:tr w14:paraId="054ADE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C95857">
            <w:pPr>
              <w:tabs>
                <w:tab w:val="left" w:pos="528"/>
              </w:tabs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4EE8F0">
            <w:pPr>
              <w:spacing w:before="100" w:beforeAutospacing="1" w:after="100" w:afterAutospacing="1" w:line="256" w:lineRule="auto"/>
              <w:rPr>
                <w:rFonts w:ascii="Calibri" w:hAnsi="Calibri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Upoznati biljni svijet zavičaja, razvijati svijest o potrebi očuvanja okoliša.</w:t>
            </w:r>
          </w:p>
        </w:tc>
      </w:tr>
      <w:tr w14:paraId="6FEF56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162FB7">
            <w:pPr>
              <w:tabs>
                <w:tab w:val="left" w:pos="252"/>
              </w:tabs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31434B">
            <w:pPr>
              <w:spacing w:before="100" w:beforeAutospacing="1" w:after="100" w:afterAutospacing="1" w:line="256" w:lineRule="auto"/>
              <w:jc w:val="both"/>
              <w:rPr>
                <w:rFonts w:ascii="Calibri" w:hAnsi="Calibri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Razvijati sposobnosti uočavanja, promatranja i opisivanja, razlikovanje biljki voćnjaka, šume i travnjaka, upoznavanje ljekovitih svojstava pojedinih biljaka.</w:t>
            </w:r>
          </w:p>
        </w:tc>
      </w:tr>
      <w:tr w14:paraId="5F4FFC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08DD15">
            <w:pPr>
              <w:tabs>
                <w:tab w:val="left" w:pos="204"/>
              </w:tabs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  <w:t>NOSITELJI</w:t>
            </w:r>
          </w:p>
          <w:p w14:paraId="787E4135">
            <w:pPr>
              <w:tabs>
                <w:tab w:val="left" w:pos="204"/>
              </w:tabs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9899C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Ana Beović</w:t>
            </w:r>
          </w:p>
        </w:tc>
      </w:tr>
      <w:tr w14:paraId="4C0ED8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DAC16B">
            <w:pPr>
              <w:tabs>
                <w:tab w:val="left" w:pos="432"/>
              </w:tabs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  <w:t>NAČIN REALIZACIJE</w:t>
            </w:r>
          </w:p>
          <w:p w14:paraId="33C8F9FC">
            <w:pPr>
              <w:tabs>
                <w:tab w:val="left" w:pos="432"/>
              </w:tabs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2AFBE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Obližnja šuma, travnjak, voćnjak</w:t>
            </w:r>
          </w:p>
        </w:tc>
      </w:tr>
      <w:tr w14:paraId="506060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32915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FE787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Travanj 2026.</w:t>
            </w:r>
          </w:p>
        </w:tc>
      </w:tr>
      <w:tr w14:paraId="02BBD4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C533E4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649BD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Troškovi papira</w:t>
            </w:r>
          </w:p>
        </w:tc>
      </w:tr>
      <w:tr w14:paraId="75D9C1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23220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DD9CEB">
            <w:pPr>
              <w:spacing w:before="100" w:beforeAutospacing="1" w:after="100" w:afterAutospacing="1" w:line="256" w:lineRule="auto"/>
              <w:rPr>
                <w:rFonts w:ascii="Calibri" w:hAnsi="Calibri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Prezentiranje znanja o ubranim biljkama, izrada herbarija.</w:t>
            </w:r>
          </w:p>
        </w:tc>
      </w:tr>
      <w:tr w14:paraId="7F96A9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EB0DE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81B8A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</w:tr>
      <w:tr w14:paraId="0AD8CC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DE7BF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477ED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IZVANUČIONIČKA NASTAVA IZ VJERONAUKA</w:t>
            </w:r>
          </w:p>
        </w:tc>
      </w:tr>
      <w:tr w14:paraId="19FBAF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2DFE0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76EA00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Zahvalni smo Bogu za kruh i plodove zemlje- biti zahvalan za sve plodove i darove zemlje.</w:t>
            </w:r>
          </w:p>
        </w:tc>
      </w:tr>
      <w:tr w14:paraId="521197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9644B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D615DE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Razvijanje osjećaja divljenja i zahvalnosti Bogu, te svijesti, odgovornosti i brige za okoliš.</w:t>
            </w:r>
          </w:p>
        </w:tc>
      </w:tr>
      <w:tr w14:paraId="71FF0D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F874A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619EF4F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289594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Vjeroučitelj ( 1., 2., 3.  i 4. r.)</w:t>
            </w:r>
          </w:p>
        </w:tc>
      </w:tr>
      <w:tr w14:paraId="49E6E9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A9835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621F799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88746A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Integrirani dan</w:t>
            </w:r>
          </w:p>
        </w:tc>
      </w:tr>
      <w:tr w14:paraId="2FC387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8CB8D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9B16B9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Listopad 2025.</w:t>
            </w:r>
          </w:p>
        </w:tc>
      </w:tr>
      <w:tr w14:paraId="77DB16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24DC1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1CB1BA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Raznoliki materijali.</w:t>
            </w:r>
          </w:p>
        </w:tc>
      </w:tr>
      <w:tr w14:paraId="339B2E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ED60A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A1F75A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Molitva, razgovor, crtanje.</w:t>
            </w:r>
          </w:p>
        </w:tc>
      </w:tr>
      <w:tr w14:paraId="298B6C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49750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1CA24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</w:tr>
      <w:tr w14:paraId="313C0F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D6954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2994B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IZVANUČIONIČKA NASTAVA IZ VJERONAUKA</w:t>
            </w:r>
          </w:p>
        </w:tc>
      </w:tr>
      <w:tr w14:paraId="3272F2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2F1A8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1889F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Naša zahvalnost svecima i pokojnicima- upoznati svece kao uzore nesebične ljubavi i dobrote.</w:t>
            </w:r>
          </w:p>
        </w:tc>
      </w:tr>
      <w:tr w14:paraId="157F6E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C4496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40F18C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Moliti se sa svecima i nasljedovati ih u svakodnevnom životu.</w:t>
            </w:r>
          </w:p>
        </w:tc>
      </w:tr>
      <w:tr w14:paraId="541627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CDCAF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75EF362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FE1FC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Vjeroučitelj ( 1., 2., 3. i 4. r.)</w:t>
            </w:r>
          </w:p>
        </w:tc>
      </w:tr>
      <w:tr w14:paraId="55014A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00DB5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48EAFDC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16BA9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Posjet župnoj crkvi i mjesnom groblju.</w:t>
            </w:r>
          </w:p>
        </w:tc>
      </w:tr>
      <w:tr w14:paraId="67384B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8E900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391A63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Studeni 2025.</w:t>
            </w:r>
          </w:p>
          <w:p w14:paraId="16B635BD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Svibanj 2026.</w:t>
            </w:r>
          </w:p>
        </w:tc>
      </w:tr>
      <w:tr w14:paraId="467F92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A6348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3A2A90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Nema troškova</w:t>
            </w:r>
          </w:p>
        </w:tc>
      </w:tr>
      <w:tr w14:paraId="5531D3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17CD9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36323B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Prepoznavanje svetaca na slikama.</w:t>
            </w:r>
          </w:p>
        </w:tc>
      </w:tr>
      <w:tr w14:paraId="1541AE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824BF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A8228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</w:tr>
      <w:tr w14:paraId="4824A1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CD381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EE399A">
            <w:pPr>
              <w:spacing w:before="100" w:beforeAutospacing="1" w:after="100" w:afterAutospacing="1" w:line="256" w:lineRule="auto"/>
              <w:rPr>
                <w:rFonts w:hint="default" w:ascii="Comic Sans MS" w:hAnsi="Comic Sans MS" w:eastAsia="Calibri" w:cs="Times New Roman"/>
                <w:b/>
                <w:sz w:val="24"/>
                <w:szCs w:val="24"/>
                <w:lang w:val="en-US"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JEDNODNEVNI IZLET – </w:t>
            </w:r>
            <w:r>
              <w:rPr>
                <w:rFonts w:hint="default" w:ascii="Comic Sans MS" w:hAnsi="Comic Sans MS" w:eastAsia="Calibri" w:cs="Times New Roman"/>
                <w:b/>
                <w:sz w:val="24"/>
                <w:szCs w:val="24"/>
                <w:lang w:val="en-US" w:eastAsia="hr-HR"/>
              </w:rPr>
              <w:t>DOLINA NERETVE</w:t>
            </w:r>
          </w:p>
        </w:tc>
      </w:tr>
      <w:tr w14:paraId="1072D2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662C1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  <w:p w14:paraId="2AB734E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74FF4B">
            <w:pPr>
              <w:spacing w:before="100" w:beforeAutospacing="1" w:after="100" w:afterAutospacing="1" w:line="256" w:lineRule="auto"/>
              <w:jc w:val="both"/>
              <w:rPr>
                <w:rFonts w:hint="default" w:ascii="Comic Sans MS" w:hAnsi="Comic Sans MS" w:eastAsia="Calibri" w:cs="Times New Roman"/>
                <w:sz w:val="24"/>
                <w:szCs w:val="24"/>
                <w:lang w:val="en-US"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Spoznati ljepotu domovine i raznolikost</w:t>
            </w:r>
            <w:r>
              <w:rPr>
                <w:rFonts w:hint="default" w:ascii="Comic Sans MS" w:hAnsi="Comic Sans MS" w:eastAsia="Calibri" w:cs="Times New Roman"/>
                <w:sz w:val="24"/>
                <w:szCs w:val="24"/>
                <w:lang w:val="en-US" w:eastAsia="hr-HR"/>
              </w:rPr>
              <w:t>, posebice doline rijeke Neretve.</w:t>
            </w:r>
          </w:p>
        </w:tc>
      </w:tr>
      <w:tr w14:paraId="1951DD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0B651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  <w:p w14:paraId="7032FC2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0120BD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 xml:space="preserve"> Upoznavanje prirodnih i kulturno- povijesnih znamenitosti RH. Razvijanje ekološke svijesti o čuvanju nacionalnih, kulturnih i prirodnih vrijednosti. Njegovati istraživački duh.</w:t>
            </w:r>
          </w:p>
        </w:tc>
      </w:tr>
      <w:tr w14:paraId="482AD7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9D3F8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4F9B50F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7E3102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vertAlign w:val="superscript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 xml:space="preserve">Damira </w:t>
            </w:r>
            <w:r>
              <w:rPr>
                <w:rFonts w:hint="default" w:ascii="Comic Sans MS" w:hAnsi="Comic Sans MS" w:eastAsia="Calibri" w:cs="Times New Roman"/>
                <w:sz w:val="24"/>
                <w:szCs w:val="24"/>
                <w:lang w:val="en-US" w:eastAsia="hr-HR"/>
              </w:rPr>
              <w:t>Tanta Novković</w:t>
            </w:r>
            <w:r>
              <w:rPr>
                <w:rFonts w:ascii="Comic Sans MS" w:hAnsi="Comic Sans MS" w:eastAsia="Calibri" w:cs="Times New Roman"/>
                <w:sz w:val="24"/>
                <w:szCs w:val="24"/>
                <w:vertAlign w:val="superscript"/>
                <w:lang w:eastAsia="hr-HR"/>
              </w:rPr>
              <w:t>*</w:t>
            </w:r>
          </w:p>
        </w:tc>
      </w:tr>
      <w:tr w14:paraId="76F366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93241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5DDCE5F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6E28FC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Temeljem Pravilnika o realizaciji jednodnevnih izleta i ekskurzija.</w:t>
            </w:r>
          </w:p>
          <w:p w14:paraId="632754F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</w:tr>
      <w:tr w14:paraId="70C941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B666E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97133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Svibanj, lipanj ( izlet -  1</w:t>
            </w:r>
            <w:r>
              <w:rPr>
                <w:rFonts w:hint="default" w:ascii="Comic Sans MS" w:hAnsi="Comic Sans MS" w:eastAsia="Calibri" w:cs="Times New Roman"/>
                <w:sz w:val="24"/>
                <w:szCs w:val="24"/>
                <w:lang w:val="en-US" w:eastAsia="hr-HR"/>
              </w:rPr>
              <w:t>2</w:t>
            </w: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 xml:space="preserve"> sati)</w:t>
            </w:r>
          </w:p>
        </w:tc>
      </w:tr>
      <w:tr w14:paraId="462A3B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D19DA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  <w:p w14:paraId="4B99514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CEF8C3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 xml:space="preserve"> -izlet: </w:t>
            </w:r>
            <w:r>
              <w:rPr>
                <w:rFonts w:hint="default" w:ascii="Comic Sans MS" w:hAnsi="Comic Sans MS" w:eastAsia="Calibri" w:cs="Times New Roman"/>
                <w:sz w:val="24"/>
                <w:szCs w:val="24"/>
                <w:lang w:val="en-US" w:eastAsia="hr-HR"/>
              </w:rPr>
              <w:t>60</w:t>
            </w: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hint="default" w:ascii="Comic Sans MS" w:hAnsi="Comic Sans MS" w:eastAsia="Calibri" w:cs="Times New Roman"/>
                <w:sz w:val="24"/>
                <w:szCs w:val="24"/>
                <w:lang w:val="en-US" w:eastAsia="hr-HR"/>
              </w:rPr>
              <w:t>8</w:t>
            </w: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0 EUR</w:t>
            </w:r>
          </w:p>
        </w:tc>
      </w:tr>
      <w:tr w14:paraId="4E479F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4C290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  <w:p w14:paraId="4DCE123C">
            <w:pPr>
              <w:spacing w:before="100" w:beforeAutospacing="1" w:after="100" w:afterAutospacing="1" w:line="256" w:lineRule="auto"/>
              <w:jc w:val="right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CF7EFD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Izložba fotografija i razglednica s realiziranog izleta. Ostvarenost plana, zadovoljstvo učenika, pisano izvješće o realiziranom.</w:t>
            </w:r>
          </w:p>
        </w:tc>
      </w:tr>
    </w:tbl>
    <w:p w14:paraId="789DAC31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E75B5"/>
          <w:sz w:val="24"/>
          <w:szCs w:val="24"/>
          <w:lang w:eastAsia="hr-HR"/>
        </w:rPr>
      </w:pPr>
      <w:r>
        <w:rPr>
          <w:rFonts w:ascii="Comic Sans MS" w:hAnsi="Comic Sans MS" w:eastAsia="Calibri" w:cs="Tahoma"/>
          <w:b/>
          <w:color w:val="2E75B5"/>
          <w:sz w:val="24"/>
          <w:szCs w:val="24"/>
          <w:lang w:eastAsia="hr-HR"/>
        </w:rPr>
        <w:t xml:space="preserve"> </w:t>
      </w:r>
    </w:p>
    <w:p w14:paraId="51FE5B37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</w:p>
    <w:p w14:paraId="17EDF5BA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</w:p>
    <w:p w14:paraId="27EFB419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</w:p>
    <w:p w14:paraId="2EA21978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</w:p>
    <w:p w14:paraId="16326164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</w:p>
    <w:p w14:paraId="1D9459CE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</w:p>
    <w:p w14:paraId="2917007C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</w:p>
    <w:p w14:paraId="7FB1E5CE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</w:p>
    <w:p w14:paraId="168A11C4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</w:p>
    <w:p w14:paraId="5A2050F6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</w:p>
    <w:p w14:paraId="54A59D53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</w:p>
    <w:p w14:paraId="53E3CC6F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  <w:r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  <w:t>KULTURNA I JAVNA DJELATNOST ŠKOLE</w:t>
      </w: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1"/>
        <w:gridCol w:w="5695"/>
      </w:tblGrid>
      <w:tr w14:paraId="4F8556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26A93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37B77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DAN ŠKOLE</w:t>
            </w:r>
          </w:p>
        </w:tc>
      </w:tr>
      <w:tr w14:paraId="6B7542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6472A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8F3F1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Obilježavanje Dana škole i upoznavanje s događajima koji su se zbili 1. listopada 1942.</w:t>
            </w:r>
          </w:p>
        </w:tc>
      </w:tr>
      <w:tr w14:paraId="4B0D70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87279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05A165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Naučiti djecu da svaki zločin ostavlja dugotrajne posljedice, da se žrtve ne zaboravljaju bez obzira koliko je vremena proteklo.</w:t>
            </w:r>
          </w:p>
        </w:tc>
      </w:tr>
      <w:tr w14:paraId="727621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A6177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47DF27A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019320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Cs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Cs/>
                <w:sz w:val="24"/>
                <w:szCs w:val="24"/>
                <w:lang w:eastAsia="hr-HR"/>
              </w:rPr>
              <w:t>Ana Beović, Sandra Huđan</w:t>
            </w:r>
          </w:p>
        </w:tc>
      </w:tr>
      <w:tr w14:paraId="536E8A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FC3E0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3FE5143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459B95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Čitanje pjesama i tekstova prikladne tematike, likovno izražavanje.</w:t>
            </w:r>
          </w:p>
        </w:tc>
      </w:tr>
      <w:tr w14:paraId="5DAC97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D3AFB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08B342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1. listopada 2025.</w:t>
            </w:r>
          </w:p>
          <w:p w14:paraId="4ED1B22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2 sata</w:t>
            </w:r>
          </w:p>
        </w:tc>
      </w:tr>
      <w:tr w14:paraId="07F499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48633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125932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Nema troškova.</w:t>
            </w:r>
          </w:p>
        </w:tc>
      </w:tr>
      <w:tr w14:paraId="6C229F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AF92C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9F2A32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Naučeno primijeniti u svakodnevnom životu.</w:t>
            </w:r>
          </w:p>
        </w:tc>
      </w:tr>
      <w:tr w14:paraId="70AB94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55603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58A47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</w:tr>
      <w:tr w14:paraId="1AD450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77347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25810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DANI KRUHA I ZAHVALNOSTI  ZA PLODOVE ZEMLJE</w:t>
            </w:r>
          </w:p>
        </w:tc>
      </w:tr>
      <w:tr w14:paraId="1921D3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20103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1AFB2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Potaknuti učenike na zahvalnost na Božjim darovima: pšenici i drugim plodovima zemlje, te  zahvalnost ljudima koji sudjeluju u procesu nastanka kruha.</w:t>
            </w:r>
          </w:p>
        </w:tc>
      </w:tr>
      <w:tr w14:paraId="09EA1C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BF528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CEA703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Osvijestiti u učenika zahvalnost za kruh i hranu koju svakodnevno blagujemo.</w:t>
            </w:r>
          </w:p>
        </w:tc>
      </w:tr>
      <w:tr w14:paraId="353437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4E384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54D1F39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7B45D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Ana Beović, Sandra Huđan</w:t>
            </w:r>
          </w:p>
        </w:tc>
      </w:tr>
      <w:tr w14:paraId="1FE105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36B2C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6074B9C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0715EC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Literarni i likovni radovi učenika, školska izložba kruha, krušnih proizvoda i plodova zemlje u učionicama.</w:t>
            </w:r>
          </w:p>
        </w:tc>
      </w:tr>
      <w:tr w14:paraId="655C2F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A6A33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D14B1B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Listopad 2025.</w:t>
            </w:r>
          </w:p>
          <w:p w14:paraId="253B0C86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3 h</w:t>
            </w:r>
          </w:p>
        </w:tc>
      </w:tr>
      <w:tr w14:paraId="72CD1F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9BB06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CBC18E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Nema troškova.</w:t>
            </w:r>
          </w:p>
        </w:tc>
      </w:tr>
      <w:tr w14:paraId="2761E7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3AA2D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84CAB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Samoprocjena učenika, analiza učeničkih radova.</w:t>
            </w:r>
          </w:p>
        </w:tc>
      </w:tr>
      <w:tr w14:paraId="63D9A8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6E73E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613FC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14:paraId="640460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1BD7A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NAZIV AKTIVNOSTI: 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2D683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DAN SJEĆANJA NA VUKOVAR</w:t>
            </w:r>
          </w:p>
        </w:tc>
      </w:tr>
      <w:tr w14:paraId="3823A6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ED2F4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3C4B5B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Upoznati stradanja grada Vukovara u Domovinskom ratu kao i njegovih branitelja i stanovnika.</w:t>
            </w:r>
          </w:p>
        </w:tc>
      </w:tr>
      <w:tr w14:paraId="47170C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AD7D9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B8580E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Razvijati i poticati mir, toleranciju, uvažavanje i mirno rješavanje sukoba.</w:t>
            </w:r>
          </w:p>
        </w:tc>
      </w:tr>
      <w:tr w14:paraId="0B74AA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471DE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755328D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52BEF6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Ana Beović, Sandra Huđan</w:t>
            </w:r>
          </w:p>
        </w:tc>
      </w:tr>
      <w:tr w14:paraId="4D5425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C84BB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400E7B6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A043C2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Prezentacija, likovni i literarni radovi, molitva, paljenje svijeća.</w:t>
            </w:r>
          </w:p>
        </w:tc>
      </w:tr>
      <w:tr w14:paraId="4756E2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23C01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8CEC6C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Studeni 2025.</w:t>
            </w:r>
          </w:p>
        </w:tc>
      </w:tr>
      <w:tr w14:paraId="6E3EAD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42A87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46B29A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Troškovi lampiona</w:t>
            </w:r>
          </w:p>
        </w:tc>
      </w:tr>
      <w:tr w14:paraId="01987D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82270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207796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Izrada plakata i panoa, iznošenje osobnih dojmova.</w:t>
            </w:r>
          </w:p>
        </w:tc>
      </w:tr>
      <w:tr w14:paraId="3008CC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249F8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09E0FA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</w:tr>
      <w:tr w14:paraId="6924E2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A124B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09B9AD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ŠKOLSKI MEDNI DAN S HRVATSKIH PČELINJAKA</w:t>
            </w:r>
          </w:p>
        </w:tc>
      </w:tr>
      <w:tr w14:paraId="305352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1B2BA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675C7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Promocija meda lokalnih proizvođača koji se pakira u Nacionalnom stakleniku Povećanje unosa meda u prehranu djece Podizanje razine znanja o važnosti meda kao sastavnog dijela pravilne i nutritivno povoljne prehrane Educiranje učenika o važnosti pčelarstva za sveukupnu poljoprivrednu proizvodnju i biološku raznolikost.</w:t>
            </w:r>
          </w:p>
        </w:tc>
      </w:tr>
      <w:tr w14:paraId="53A712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91739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0C0EF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Učenici 1. razreda</w:t>
            </w:r>
          </w:p>
        </w:tc>
      </w:tr>
      <w:tr w14:paraId="58CCDF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8C83B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68A65AA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F16C19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Sandra Huđan</w:t>
            </w:r>
          </w:p>
        </w:tc>
      </w:tr>
      <w:tr w14:paraId="7348B7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A0C16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202974F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795064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Učionica</w:t>
            </w:r>
          </w:p>
          <w:p w14:paraId="560E07A9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Predavanje predstavnika Ministarstva poljoprivrede,. povodom obilježavanja sv. Ambrozija, zaštitnika pčela i pčelara. Učenicima 1. r. dodijelit će se med zapakiran sukladno posebnim pravilima Hrvatskog pčelarskog saveza, te različiti materijali sa znakom Školski medni dan.</w:t>
            </w:r>
          </w:p>
        </w:tc>
      </w:tr>
      <w:tr w14:paraId="759EF2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B9A88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823102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Prosinac, 2025.</w:t>
            </w:r>
          </w:p>
        </w:tc>
      </w:tr>
      <w:tr w14:paraId="3F6853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D8F48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291DC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Nema troškova.</w:t>
            </w:r>
          </w:p>
        </w:tc>
      </w:tr>
      <w:tr w14:paraId="1AC607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5A368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EA4E2E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Naučeno znanje primjenjivati u svakodnevnom životu.</w:t>
            </w:r>
          </w:p>
        </w:tc>
      </w:tr>
      <w:tr w14:paraId="6DBE97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1DED4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24397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</w:tr>
      <w:tr w14:paraId="161E7F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BE45F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NAZIV AKTIVNOSTI: 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8F50D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color w:val="000000"/>
                <w:sz w:val="24"/>
                <w:szCs w:val="24"/>
                <w:lang w:eastAsia="hr-HR"/>
              </w:rPr>
              <w:t>BOŽIĆNA PRIREDBA</w:t>
            </w:r>
          </w:p>
        </w:tc>
      </w:tr>
      <w:tr w14:paraId="3C1E69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FC583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D0BE39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Sudjelovanje u društvenom životu škole,  povezivanje zajednice i škole u obilježavanju Božićnih blagdana.</w:t>
            </w:r>
          </w:p>
        </w:tc>
      </w:tr>
      <w:tr w14:paraId="066B8E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CD8FD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136DE3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Prezentacija naučenih recitacija i igrokaza, razvijanje socijalnih vještina učenika.</w:t>
            </w:r>
          </w:p>
        </w:tc>
      </w:tr>
      <w:tr w14:paraId="3A832F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42152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6D33357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95FE9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Cs/>
                <w:sz w:val="24"/>
                <w:szCs w:val="24"/>
                <w:lang w:eastAsia="hr-HR"/>
              </w:rPr>
              <w:t>Ana Beović</w:t>
            </w:r>
          </w:p>
          <w:p w14:paraId="7554350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Cs/>
                <w:sz w:val="24"/>
                <w:szCs w:val="24"/>
                <w:lang w:eastAsia="hr-HR"/>
              </w:rPr>
              <w:t>Sandra Huđan</w:t>
            </w:r>
          </w:p>
        </w:tc>
      </w:tr>
      <w:tr w14:paraId="435288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BE3E9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7E73D4D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B9E9F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Božićna priredba u Područnoj školi Dubrava</w:t>
            </w:r>
          </w:p>
        </w:tc>
      </w:tr>
      <w:tr w14:paraId="5BDCBD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51E854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4AC10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Cs/>
                <w:color w:val="000000"/>
                <w:sz w:val="24"/>
                <w:szCs w:val="24"/>
                <w:lang w:eastAsia="hr-HR"/>
              </w:rPr>
              <w:t>Prosinac 2025.</w:t>
            </w:r>
          </w:p>
        </w:tc>
      </w:tr>
      <w:tr w14:paraId="4CCFD8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6776C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4504A4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Cs/>
                <w:sz w:val="24"/>
                <w:szCs w:val="24"/>
                <w:lang w:eastAsia="hr-HR"/>
              </w:rPr>
              <w:t>Nema troškova</w:t>
            </w:r>
          </w:p>
        </w:tc>
      </w:tr>
      <w:tr w14:paraId="085C42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B466C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D8B9C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Uključivanje zajednice u kulturni život škole.</w:t>
            </w:r>
          </w:p>
        </w:tc>
      </w:tr>
      <w:tr w14:paraId="384D69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7A1E8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F1621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</w:tr>
      <w:tr w14:paraId="28FFAD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D3FB4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NAZIV AKTIVNOSTI: 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5AE49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MAŠKARE</w:t>
            </w:r>
          </w:p>
        </w:tc>
      </w:tr>
      <w:tr w14:paraId="6C5B31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BC49F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6FAD61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Stvoriti ugodno ozračje pjesmom, plesom i zajedničkim druženjem.</w:t>
            </w:r>
          </w:p>
        </w:tc>
      </w:tr>
      <w:tr w14:paraId="6EDC2C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95AE8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553B9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Razvijanje dobrih odnosa među djecom.</w:t>
            </w:r>
          </w:p>
        </w:tc>
      </w:tr>
      <w:tr w14:paraId="2897B2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96DC1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29862504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46C8F2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Ana Beović, Sandra Huđan</w:t>
            </w:r>
          </w:p>
        </w:tc>
      </w:tr>
      <w:tr w14:paraId="3CD0FD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9930A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35ECEF0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9BCB3E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Ples i igre pod maskama u školskoj dvorani.</w:t>
            </w:r>
          </w:p>
        </w:tc>
      </w:tr>
      <w:tr w14:paraId="345EC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9D4B3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5A7FA1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Veljača 2026.</w:t>
            </w:r>
          </w:p>
          <w:p w14:paraId="7BDEFB62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1 sat</w:t>
            </w:r>
          </w:p>
        </w:tc>
      </w:tr>
      <w:tr w14:paraId="6E715C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BC376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A76242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Nema predviđenih troškova.</w:t>
            </w:r>
          </w:p>
        </w:tc>
      </w:tr>
      <w:tr w14:paraId="70F985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E3B75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FDF6F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Usmeno i pisano izvještavanje o proteklom događaju.</w:t>
            </w:r>
          </w:p>
        </w:tc>
      </w:tr>
      <w:tr w14:paraId="0E2ED6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8E07E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D2C07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</w:tr>
      <w:tr w14:paraId="758393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EF448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NAZIV AKTIVNOSTI: 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23DA8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DAN RUŽIČASTIH MAJICA</w:t>
            </w:r>
          </w:p>
        </w:tc>
      </w:tr>
      <w:tr w14:paraId="3ADE88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B15A1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DB1C6E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Upoznati učenike s nastankom Dana ružičastih majica. Obilježiti Dan ružičastih majica.</w:t>
            </w:r>
          </w:p>
        </w:tc>
      </w:tr>
      <w:tr w14:paraId="1FEA5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349AF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2AB18E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Potaknuti svijest kod učenika o štetnosti vršnjačkog nasilja. Preventivno djelovati na suzbijanje vršnjačkog nasilja.</w:t>
            </w:r>
          </w:p>
        </w:tc>
      </w:tr>
      <w:tr w14:paraId="16E0BF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64D6B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208F3CF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23D3C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Ana Beović</w:t>
            </w:r>
          </w:p>
          <w:p w14:paraId="238094F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Sandra Huđan</w:t>
            </w:r>
          </w:p>
        </w:tc>
      </w:tr>
      <w:tr w14:paraId="32719E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19827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38AECD7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0E58C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PPT, pričanje, video isječci, pjesme, dramatizacija, radionice.</w:t>
            </w:r>
          </w:p>
        </w:tc>
      </w:tr>
      <w:tr w14:paraId="33AEC5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D08E5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F13C9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25. veljače 2026.</w:t>
            </w:r>
          </w:p>
        </w:tc>
      </w:tr>
      <w:tr w14:paraId="586A33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CC322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AD462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Nema troškova.</w:t>
            </w:r>
          </w:p>
        </w:tc>
      </w:tr>
      <w:tr w14:paraId="67C73E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38E39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7FE6D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Zadovoljstvo i zajedništvo učenika.</w:t>
            </w:r>
          </w:p>
        </w:tc>
      </w:tr>
      <w:tr w14:paraId="31C5E2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AB813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896A7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</w:tr>
    </w:tbl>
    <w:p w14:paraId="74FBBD23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24"/>
          <w:szCs w:val="24"/>
          <w:lang w:eastAsia="hr-HR"/>
        </w:rPr>
      </w:pPr>
    </w:p>
    <w:p w14:paraId="4015AD28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</w:p>
    <w:p w14:paraId="5AD13346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</w:p>
    <w:p w14:paraId="7C4D79B4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</w:p>
    <w:p w14:paraId="43E7F4BA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</w:p>
    <w:p w14:paraId="177A498E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</w:p>
    <w:p w14:paraId="4641353B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</w:p>
    <w:p w14:paraId="0F9F381A">
      <w:pPr>
        <w:spacing w:before="100" w:beforeAutospacing="1" w:after="100" w:afterAutospacing="1" w:line="256" w:lineRule="auto"/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</w:pPr>
      <w:bookmarkStart w:id="0" w:name="_GoBack"/>
      <w:bookmarkEnd w:id="0"/>
      <w:r>
        <w:rPr>
          <w:rFonts w:ascii="Comic Sans MS" w:hAnsi="Comic Sans MS" w:eastAsia="Calibri" w:cs="Tahoma"/>
          <w:b/>
          <w:color w:val="2F5496"/>
          <w:sz w:val="36"/>
          <w:szCs w:val="36"/>
          <w:lang w:eastAsia="hr-HR"/>
        </w:rPr>
        <w:t>PROJEKTI</w:t>
      </w: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53"/>
        <w:gridCol w:w="8"/>
        <w:gridCol w:w="5695"/>
      </w:tblGrid>
      <w:tr w14:paraId="2F124E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66EF3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0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F4A2B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</w:tr>
      <w:tr w14:paraId="5AD32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37F20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4D7D7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DANI JABUKA, DANI ZDRAVE HRANE</w:t>
            </w:r>
          </w:p>
        </w:tc>
      </w:tr>
      <w:tr w14:paraId="32793B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7A034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DB91E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Razlikovati jabuke prema boji, okusu i sorti, naučiti ptipremati i konzumirati različite proizvode od jabuka.</w:t>
            </w:r>
          </w:p>
        </w:tc>
      </w:tr>
      <w:tr w14:paraId="26DCEA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E2516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5A9A43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Poticati učenike na suradnju, toleranciju, druženje i zabavu, razvijati kod učenika pozitivnu sliku o sebi.</w:t>
            </w:r>
          </w:p>
        </w:tc>
      </w:tr>
      <w:tr w14:paraId="116A10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13D1B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076187B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FAD885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Ana Beović</w:t>
            </w:r>
          </w:p>
          <w:p w14:paraId="51ED2324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Sandra Huđan</w:t>
            </w:r>
          </w:p>
        </w:tc>
      </w:tr>
      <w:tr w14:paraId="65B248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087C2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398EF89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E2D92C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Kreativne radionice, zajedničke igre.</w:t>
            </w:r>
          </w:p>
        </w:tc>
      </w:tr>
      <w:tr w14:paraId="29C1AA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95FB5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D8730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 xml:space="preserve">Listopad 2025. </w:t>
            </w:r>
          </w:p>
        </w:tc>
      </w:tr>
      <w:tr w14:paraId="7243A6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B25F7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047D32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Troškovi kupnje jabuka.</w:t>
            </w:r>
          </w:p>
        </w:tc>
      </w:tr>
      <w:tr w14:paraId="0D4B70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53A2F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9EFC8D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Primjena uočenog i naučenog u  nastavi i svakodnevnom životu, izrada plakata.</w:t>
            </w:r>
          </w:p>
        </w:tc>
      </w:tr>
      <w:tr w14:paraId="4BA111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28096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FDE75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</w:tr>
      <w:tr w14:paraId="7820B4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37C8C4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570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1DF3D9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color w:val="000000"/>
                <w:sz w:val="24"/>
                <w:szCs w:val="24"/>
                <w:lang w:eastAsia="hr-HR"/>
              </w:rPr>
              <w:t>VEČER MATEMATIKE</w:t>
            </w:r>
          </w:p>
        </w:tc>
      </w:tr>
      <w:tr w14:paraId="5375FF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B3EFD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03AFA4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Arial"/>
                <w:sz w:val="24"/>
                <w:szCs w:val="24"/>
                <w:lang w:eastAsia="hr-HR"/>
              </w:rPr>
              <w:t>Popularizacija zabavnih oblika učenja matematike, poticanje daljnjeg razvoja i napredovanja na prirodoslovnom području, razvijanje vještina više razine razmišljanja.</w:t>
            </w:r>
          </w:p>
        </w:tc>
      </w:tr>
      <w:tr w14:paraId="591FC3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D57C3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0B7F4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564B47"/>
                <w:sz w:val="24"/>
                <w:szCs w:val="24"/>
                <w:shd w:val="clear" w:color="auto" w:fill="FFFFFF"/>
                <w:lang w:eastAsia="hr-HR"/>
              </w:rPr>
              <w:t>Skup interaktivnih radionica koje potiču izgradnju pozitivnog stava učenika prema matematici. Sudjelovanje u zabavnim aktivnostima otkriva često zaboravljenu - zabavnu stranu matematike, stvara nove ideje o tome što matematika jest i čime se bavi te dokazuje da matematičke probleme.</w:t>
            </w:r>
          </w:p>
        </w:tc>
      </w:tr>
      <w:tr w14:paraId="5916A4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8AC34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1071864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4DDB03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Ana Beović</w:t>
            </w:r>
          </w:p>
          <w:p w14:paraId="2573732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Sandra Huđan</w:t>
            </w:r>
          </w:p>
        </w:tc>
      </w:tr>
      <w:tr w14:paraId="466DAD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AE8E9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47A1EC8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FC12E5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Individualni, istraživački</w:t>
            </w:r>
          </w:p>
        </w:tc>
      </w:tr>
      <w:tr w14:paraId="44B9F1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B2D1F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2EE2A6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Prosinac 2025.</w:t>
            </w:r>
          </w:p>
        </w:tc>
      </w:tr>
      <w:tr w14:paraId="6692E1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6D6EC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3EA02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Potrošni materijal (hamer papir, papir u boji, ljepilo, flomasteri) nožice</w:t>
            </w:r>
          </w:p>
        </w:tc>
      </w:tr>
      <w:tr w14:paraId="49D938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D9CE1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C42C02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Dojmovi učenika i roditelja, zadovoljstvo viđenim i naučenim</w:t>
            </w:r>
          </w:p>
        </w:tc>
      </w:tr>
      <w:tr w14:paraId="25614E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E4756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793E8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</w:p>
        </w:tc>
      </w:tr>
      <w:tr w14:paraId="1C387D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1E0B2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9EB954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IDENTIFIKACIJA DAROVITIH UČENIKA U PODRUČJU MATEMATIKE</w:t>
            </w:r>
          </w:p>
        </w:tc>
      </w:tr>
      <w:tr w14:paraId="441801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21EB4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1A0789">
            <w:pPr>
              <w:bidi w:val="0"/>
              <w:jc w:val="both"/>
              <w:rPr>
                <w:rFonts w:hint="default" w:ascii="Comic Sans MS" w:hAnsi="Comic Sans MS" w:cs="Comic Sans MS"/>
                <w:sz w:val="24"/>
                <w:szCs w:val="24"/>
              </w:rPr>
            </w:pPr>
            <w:r>
              <w:rPr>
                <w:rFonts w:hint="default" w:ascii="Comic Sans MS" w:hAnsi="Comic Sans MS" w:eastAsia="SimSun" w:cs="Comic Sans MS"/>
                <w:szCs w:val="24"/>
              </w:rPr>
              <w:t>CI SDŽ u suradnji s Nacionalnim centrom za vanjsko vrednovanje obrazovanja, Prirodoslovno matematičkim fakultetom u Splitu te svim osnovnim školama Splitsko-dalmatinske županije provodi projekt Identifikacija potencijalno darovitih učenika u području matematike s ciljem uočavanja i identifikacije potencijalno darovitih učenika u području matematike kako bi im, u suradnji sa školama, omogućio razvoj potencijala. ●</w:t>
            </w:r>
            <w:r>
              <w:rPr>
                <w:rFonts w:hint="default" w:ascii="Comic Sans MS" w:hAnsi="Comic Sans MS" w:cs="Comic Sans MS"/>
                <w:sz w:val="24"/>
                <w:szCs w:val="24"/>
              </w:rPr>
              <w:t xml:space="preserve"> Utvrditi razinu svoga znanja u području matematike. </w:t>
            </w:r>
          </w:p>
          <w:p w14:paraId="70E1F254">
            <w:pPr>
              <w:bidi w:val="0"/>
              <w:jc w:val="both"/>
              <w:rPr>
                <w:rFonts w:hint="default" w:ascii="Comic Sans MS" w:hAnsi="Comic Sans MS" w:cs="Comic Sans MS"/>
                <w:sz w:val="24"/>
                <w:szCs w:val="24"/>
              </w:rPr>
            </w:pPr>
            <w:r>
              <w:rPr>
                <w:rFonts w:hint="default" w:ascii="Comic Sans MS" w:hAnsi="Comic Sans MS" w:cs="Comic Sans MS"/>
                <w:sz w:val="24"/>
                <w:szCs w:val="24"/>
              </w:rPr>
              <w:t xml:space="preserve">● Dobiti povratnu informaciju o svojim sposobnostima i mogućnostima u području matematike. </w:t>
            </w:r>
          </w:p>
          <w:p w14:paraId="204039B5">
            <w:pPr>
              <w:bidi w:val="0"/>
              <w:jc w:val="both"/>
              <w:rPr>
                <w:rFonts w:hint="default" w:ascii="Comic Sans MS" w:hAnsi="Comic Sans MS" w:cs="Comic Sans MS"/>
                <w:sz w:val="24"/>
                <w:szCs w:val="24"/>
              </w:rPr>
            </w:pPr>
            <w:r>
              <w:rPr>
                <w:rFonts w:hint="default" w:ascii="Comic Sans MS" w:hAnsi="Comic Sans MS" w:cs="Comic Sans MS"/>
                <w:sz w:val="24"/>
                <w:szCs w:val="24"/>
              </w:rPr>
              <w:t xml:space="preserve">● Ojačati svoje samopoštovanje i povećati razinu motivacije za daljnji napredak i razvoj u području matematike. </w:t>
            </w:r>
          </w:p>
          <w:p w14:paraId="7C057A4C">
            <w:pPr>
              <w:bidi w:val="0"/>
              <w:jc w:val="both"/>
              <w:rPr>
                <w:rFonts w:hint="default" w:ascii="Comic Sans MS" w:hAnsi="Comic Sans MS" w:cs="Comic Sans MS"/>
                <w:sz w:val="24"/>
                <w:szCs w:val="24"/>
              </w:rPr>
            </w:pPr>
            <w:r>
              <w:rPr>
                <w:rFonts w:hint="default" w:ascii="Comic Sans MS" w:hAnsi="Comic Sans MS" w:cs="Comic Sans MS"/>
                <w:sz w:val="24"/>
                <w:szCs w:val="24"/>
              </w:rPr>
              <w:t xml:space="preserve">● Ovisno o svojim potencijalima, uključiti se u izvanškolski program CI matematike i/ili u programe na razini škole. </w:t>
            </w:r>
          </w:p>
          <w:p w14:paraId="3B52B6B8">
            <w:pPr>
              <w:bidi w:val="0"/>
              <w:jc w:val="both"/>
              <w:rPr>
                <w:rFonts w:hint="default" w:ascii="Comic Sans MS" w:hAnsi="Comic Sans MS" w:cs="Comic Sans MS"/>
                <w:sz w:val="24"/>
                <w:szCs w:val="24"/>
              </w:rPr>
            </w:pPr>
            <w:r>
              <w:rPr>
                <w:rFonts w:hint="default" w:ascii="Comic Sans MS" w:hAnsi="Comic Sans MS" w:cs="Comic Sans MS"/>
                <w:sz w:val="24"/>
                <w:szCs w:val="24"/>
              </w:rPr>
              <w:t xml:space="preserve">● Dobiti povratnu informaciju o znanju i mogućnostima svojih učenika. ● Provesti identifikaciju potencijalno darovitih učenika u području matematike. </w:t>
            </w:r>
          </w:p>
          <w:p w14:paraId="364D0726">
            <w:pPr>
              <w:bidi w:val="0"/>
              <w:jc w:val="both"/>
              <w:rPr>
                <w:rFonts w:ascii="Comic Sans MS" w:hAnsi="Comic Sans MS" w:eastAsia="Calibri" w:cs="Times New Roman"/>
                <w:b/>
                <w:color w:val="7030A0"/>
                <w:szCs w:val="24"/>
                <w:lang w:eastAsia="hr-HR"/>
              </w:rPr>
            </w:pPr>
            <w:r>
              <w:rPr>
                <w:rFonts w:hint="default" w:ascii="Comic Sans MS" w:hAnsi="Comic Sans MS" w:cs="Comic Sans MS"/>
                <w:sz w:val="24"/>
                <w:szCs w:val="24"/>
              </w:rPr>
              <w:t>● Iskoristiti prikupljene podatke za planiranje daljnjeg rada sa svojim učenicima.</w:t>
            </w:r>
          </w:p>
        </w:tc>
      </w:tr>
      <w:tr w14:paraId="36604B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F64E7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2D4295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Times New Roman" w:cs="Times New Roman"/>
                <w:sz w:val="24"/>
                <w:szCs w:val="24"/>
                <w:lang w:eastAsia="hr-HR"/>
              </w:rPr>
              <w:t>Projekt je namijenjen svim učenicima četvrtih razreda osnovne škole u SDŽ, a sudjelovati mogu svi učenici kojima roditelji daju suglasnost za testiranje. Namjena ovako sveobuhvatnog testiranja s baterijom testova jest zahvatiti sve potencijalno darovite učenike u području matematike te pružanje podrške u razvoju njihovih sposobnosti kroz sustavno praćenje, obogaćivanje programa i socio-emocionalnu potporu.</w:t>
            </w:r>
          </w:p>
        </w:tc>
      </w:tr>
      <w:tr w14:paraId="113FC1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2B6A5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479A7B4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78CC3C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omic Sans MS" w:hAnsi="Comic Sans MS" w:eastAsia="Times New Roman" w:cs="Times New Roman"/>
                <w:sz w:val="24"/>
                <w:szCs w:val="24"/>
                <w:lang w:eastAsia="hr-HR"/>
              </w:rPr>
              <w:t>CI SDŽ, NCVVO, PMF Split, osnovne škole, školski koordinatori (Melita Svaguša)</w:t>
            </w:r>
          </w:p>
        </w:tc>
      </w:tr>
      <w:tr w14:paraId="0458ED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DE3D2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49DDFAA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E5DCEA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Times New Roman" w:cs="Times New Roman"/>
                <w:sz w:val="24"/>
                <w:szCs w:val="24"/>
                <w:lang w:eastAsia="hr-HR"/>
              </w:rPr>
              <w:t xml:space="preserve">CI SDŽ će koordinirati provedbu testiranja u školama, surađujući sa školskim koordinatorima koji provedbu organiziraju na razini škole. Ispitni materijali pripremaju se u suradnji s NCVVO-om, a analiza prikupljenih podataka u suradnji s PMF-om Split. </w:t>
            </w:r>
          </w:p>
        </w:tc>
      </w:tr>
      <w:tr w14:paraId="028983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A3CD0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FE9AE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Times New Roman" w:cs="Times New Roman"/>
                <w:sz w:val="24"/>
                <w:szCs w:val="24"/>
                <w:lang w:eastAsia="hr-HR"/>
              </w:rPr>
              <w:t>Tijekom nastavne godine, a sukladno planu provedbe</w:t>
            </w:r>
          </w:p>
        </w:tc>
      </w:tr>
      <w:tr w14:paraId="758659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8D9C6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B5EE5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Times New Roman" w:cs="Times New Roman"/>
                <w:sz w:val="24"/>
                <w:szCs w:val="24"/>
                <w:lang w:eastAsia="hr-HR"/>
              </w:rPr>
              <w:t>Ispitni materijali su osigurani od strane Centra izvrsnosti i NCVVO.</w:t>
            </w:r>
          </w:p>
        </w:tc>
      </w:tr>
      <w:tr w14:paraId="6985DF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1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26420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6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C0BFAB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Times New Roman" w:cs="Times New Roman"/>
                <w:sz w:val="24"/>
                <w:szCs w:val="24"/>
                <w:lang w:eastAsia="hr-HR"/>
              </w:rPr>
              <w:t>Analiza prikupljenih podataka; evaluacija učenika, nastavnika i stručnih suradnika nakon provedenog testiranja.</w:t>
            </w:r>
          </w:p>
        </w:tc>
      </w:tr>
      <w:tr w14:paraId="0AC48C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687FC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FC0124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</w:tr>
      <w:tr w14:paraId="1599E6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5C920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5B535D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100. DAN ŠKOLE</w:t>
            </w:r>
          </w:p>
        </w:tc>
      </w:tr>
      <w:tr w14:paraId="198153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2A0D6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50595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Obilježiti 100. dan  u školskoj godini 2025./2026.</w:t>
            </w:r>
          </w:p>
        </w:tc>
      </w:tr>
      <w:tr w14:paraId="7B7772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5FB72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01ADDB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Samostalnim i timskim radom razvijati socijalne i građanske vještine, znanja i stavove na osobnoj i društvenoj razini.</w:t>
            </w:r>
          </w:p>
        </w:tc>
      </w:tr>
      <w:tr w14:paraId="261D07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7E6CF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7D28048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433226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Ana Beović</w:t>
            </w:r>
          </w:p>
          <w:p w14:paraId="43E793C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Sandra Huđan</w:t>
            </w:r>
          </w:p>
        </w:tc>
      </w:tr>
      <w:tr w14:paraId="5F6057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A51CD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53508C7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29B70D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Individualni i timski rad.</w:t>
            </w:r>
          </w:p>
        </w:tc>
      </w:tr>
      <w:tr w14:paraId="5B40EB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01D5D4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74E9F9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 xml:space="preserve">Veljača 2024. </w:t>
            </w:r>
          </w:p>
        </w:tc>
      </w:tr>
      <w:tr w14:paraId="77C179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AA56E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D4976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Troškovi papira</w:t>
            </w:r>
          </w:p>
        </w:tc>
      </w:tr>
      <w:tr w14:paraId="233251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5FF68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82563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Evaluacijski listić</w:t>
            </w:r>
          </w:p>
        </w:tc>
      </w:tr>
      <w:tr w14:paraId="2C6DB8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699297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299CB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</w:tr>
      <w:tr w14:paraId="4994BB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5948A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45171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U SVIJETU LIKOVNIH UMJETNIKA</w:t>
            </w:r>
          </w:p>
        </w:tc>
      </w:tr>
      <w:tr w14:paraId="50E09B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F0DD9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730DAD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Usvajanje temeljnog vizualnog jezika poticanjem učenikova likovnoga govora likovno tehničkim-sredstvima. postizanje kreativnih i izražajnih sposobnosti u učenika.</w:t>
            </w:r>
          </w:p>
        </w:tc>
      </w:tr>
      <w:tr w14:paraId="212AB6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C5441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D2DB0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Postizanje kreativnih i izražajnih sposobnosti u učenika.</w:t>
            </w:r>
          </w:p>
        </w:tc>
      </w:tr>
      <w:tr w14:paraId="3FBB24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97D8C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22636CD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53FA6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Sandra Huđan 2.r.</w:t>
            </w:r>
          </w:p>
        </w:tc>
      </w:tr>
      <w:tr w14:paraId="0AC278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829A3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7262041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43F2B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Individualni i timski rad.</w:t>
            </w:r>
          </w:p>
        </w:tc>
      </w:tr>
      <w:tr w14:paraId="24FBAC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9F084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0E9F2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Tijekom školske godine 2025./2026.</w:t>
            </w:r>
          </w:p>
        </w:tc>
      </w:tr>
      <w:tr w14:paraId="562865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12999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9B982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Nema troškova.</w:t>
            </w:r>
          </w:p>
        </w:tc>
      </w:tr>
      <w:tr w14:paraId="27DF21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D7849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06FB2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Prikaz najuspješnijih dječjih radova na razrednoj internetskoj stranici te stranici škole.</w:t>
            </w:r>
          </w:p>
        </w:tc>
      </w:tr>
      <w:tr w14:paraId="1AAE1E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2271B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70C12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</w:tr>
      <w:tr w14:paraId="56D5F9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DF819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 xml:space="preserve">NAZIV AKTIVNOSTI 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7AB09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KAP DOBROTE</w:t>
            </w:r>
          </w:p>
        </w:tc>
      </w:tr>
      <w:tr w14:paraId="247B74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DA6973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0C5DE8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Probuditi u učenicima ljubav i dobrotu, te osvijestiti važnost međusobnog pomaganja i osjećaja solidarnosti prema onima kojima je to potrebno.</w:t>
            </w:r>
          </w:p>
        </w:tc>
      </w:tr>
      <w:tr w14:paraId="13D864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240B8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DA4010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Učenicima kroz niz aktivnosti približiti sam osjećaj volontiranja - pomoć drugima, uočiti da svi nemaju jednako, da i mala "kap čini rijeku" pozitivnih aktivnosti.</w:t>
            </w:r>
          </w:p>
        </w:tc>
      </w:tr>
      <w:tr w14:paraId="61ECEE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8FAA6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758981C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45282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Ana Beović</w:t>
            </w:r>
          </w:p>
          <w:p w14:paraId="73215CA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Sandra Huđan</w:t>
            </w:r>
          </w:p>
        </w:tc>
      </w:tr>
      <w:tr w14:paraId="1A0117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83B16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2C3A76A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E7505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Posjet jednom od domova za starije i nemoćne osobe na području grada Splita, sudjelovanje u humanitarnoj akciji udruge Most „A di si ti?“</w:t>
            </w:r>
          </w:p>
        </w:tc>
      </w:tr>
      <w:tr w14:paraId="004148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E50A2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C42EB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Tijekom školske godine 2025./2026.</w:t>
            </w:r>
          </w:p>
        </w:tc>
      </w:tr>
      <w:tr w14:paraId="16D076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96634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6BEF8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Nema troškova.</w:t>
            </w:r>
          </w:p>
        </w:tc>
      </w:tr>
      <w:tr w14:paraId="59580C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6AFDE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DB910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Količina prikupljenih slikovnica, igračaka, knjiga, nakita, spoznaja o važnosti dijeljenja i pomaganja potrebitima.</w:t>
            </w:r>
          </w:p>
        </w:tc>
      </w:tr>
      <w:tr w14:paraId="603BA3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E0376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BAA43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</w:tr>
      <w:tr w14:paraId="2EF246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0EBCA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6774A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color w:val="7030A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ČITAM SEBI, ČITAM TEBI</w:t>
            </w:r>
          </w:p>
        </w:tc>
      </w:tr>
      <w:tr w14:paraId="3904BF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81492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DF4271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Napredak djece u aktivnom slušanju, prepričavanju, usvajanju dotad nepoznatih riječi, razvijanju čitalačkih sposobnosti – svjesnosti o glasovima, riječima i rečenicama, slovkanju i rimovanju, što potiče kognitivni i jezični razvoj djece.</w:t>
            </w:r>
          </w:p>
        </w:tc>
      </w:tr>
      <w:tr w14:paraId="690910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341C5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2F48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Times New Roman" w:cs="Times New Roman"/>
                <w:color w:val="000000"/>
                <w:sz w:val="24"/>
                <w:szCs w:val="24"/>
                <w:lang w:eastAsia="hr-HR"/>
              </w:rPr>
              <w:t>Razvoj čitateljskih vještina i navika,  razvoj interesa za knjigu i čitanje, potaknuti zajedničko čitanje roditelja i djece, učenik -učeniku, učenik - učiteljici i ukazati na važnost takvog čitanja za uspješno ovladavanje vještinom čitanja.</w:t>
            </w:r>
          </w:p>
        </w:tc>
      </w:tr>
      <w:tr w14:paraId="43B720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DB4B3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46E20F4B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(voditelj)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71898F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Sandra Huđan 1.r.</w:t>
            </w:r>
          </w:p>
        </w:tc>
      </w:tr>
      <w:tr w14:paraId="1FF82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6950E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5A51EC9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EF011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Comic Sans MS" w:hAnsi="Comic Sans MS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Times New Roman" w:cs="Times New Roman"/>
                <w:color w:val="000000"/>
                <w:sz w:val="24"/>
                <w:szCs w:val="24"/>
                <w:lang w:eastAsia="hr-HR"/>
              </w:rPr>
              <w:t>Čitanje lektire u razredu, razredna čitaonica, školska knjižnica, E knjige.</w:t>
            </w:r>
          </w:p>
          <w:p w14:paraId="53091F0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</w:p>
        </w:tc>
      </w:tr>
      <w:tr w14:paraId="7EFB3A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6F90C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10E3AE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 xml:space="preserve">Tijekom školske godine 2025./2026. </w:t>
            </w:r>
          </w:p>
        </w:tc>
      </w:tr>
      <w:tr w14:paraId="130DA6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F060D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BF1175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  <w:t>Dodatni materijali za rad, nastavni listići.</w:t>
            </w:r>
          </w:p>
        </w:tc>
      </w:tr>
      <w:tr w14:paraId="7A48B5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A7ED7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4D65D6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Bilježenje, praćenje i procjena usmenih i pisanih sposobnosti kroz listiće. Fotografiranje aktivnosti učenika. Samostalno čitanje. Čitanje jedni drugima. Poticanje posuđivanja knjiga.</w:t>
            </w:r>
          </w:p>
        </w:tc>
      </w:tr>
      <w:tr w14:paraId="412E40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71A66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0A5A11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14:paraId="685C84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697D9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030ED3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color w:val="000000"/>
                <w:sz w:val="24"/>
                <w:szCs w:val="24"/>
                <w:lang w:eastAsia="hr-HR"/>
              </w:rPr>
              <w:t>MALI EKO VRT</w:t>
            </w:r>
          </w:p>
        </w:tc>
      </w:tr>
      <w:tr w14:paraId="5C67B9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5D9A42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F3AE04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Upoznavanje prirodnih procesa, život biljke od sjemenke do ploda, kroz sva godišnja razdoblja.</w:t>
            </w:r>
          </w:p>
        </w:tc>
      </w:tr>
      <w:tr w14:paraId="7F8FBE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4BF79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666DD2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Poticanje znatiželje kod učenika, razvijanje svijesti o potrebi zaštite prirode kroz ekološki uzgoj biljaka.</w:t>
            </w:r>
          </w:p>
        </w:tc>
      </w:tr>
      <w:tr w14:paraId="2724F7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8AEFB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151C001A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(voditelji)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3CA222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Ana Beović 2.r. i 4.r.</w:t>
            </w:r>
          </w:p>
        </w:tc>
      </w:tr>
      <w:tr w14:paraId="14994D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37BAC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05060106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61FFA5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Školski vrt</w:t>
            </w:r>
          </w:p>
        </w:tc>
      </w:tr>
      <w:tr w14:paraId="50F13A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32E1A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07E53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Tijekom školske godine 2025./2026.</w:t>
            </w:r>
          </w:p>
        </w:tc>
      </w:tr>
      <w:tr w14:paraId="42704F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500B4F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CEB131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Zemlja za sadnju biljaka, sadnice, lukovice.</w:t>
            </w:r>
          </w:p>
        </w:tc>
      </w:tr>
      <w:tr w14:paraId="06338F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B85BD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  <w:p w14:paraId="60A75DC1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C4A67C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Osjećaj zadovoljstva učenika kao rezultat njihovog rada, primjena naučenog u svakodnevnom životu.</w:t>
            </w:r>
          </w:p>
        </w:tc>
      </w:tr>
      <w:tr w14:paraId="6F1959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1CD020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69060A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14:paraId="1D114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95A48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D50AF0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OLIMPIJSKI DAN I SVJETSKI DAN SPORTA</w:t>
            </w:r>
          </w:p>
        </w:tc>
      </w:tr>
      <w:tr w14:paraId="5788AF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130EC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2BAC95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Upoznati osnovna načela olimpijade i primijeniti ih u svakodnevnom životu.</w:t>
            </w:r>
          </w:p>
        </w:tc>
      </w:tr>
      <w:tr w14:paraId="1F0640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BC5775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866CBB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Obilježiti mjesec svibanj nizom različitih sportskih aktivnosti koje svoj temelj imaju u tradicijskim igrama. Osposobiti učenike za poštivanje pravila i kontrolu emocija. Uključiti roditelje u nastavni proces.</w:t>
            </w:r>
          </w:p>
        </w:tc>
      </w:tr>
      <w:tr w14:paraId="05C26C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F60C8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NOSITELJI</w:t>
            </w:r>
          </w:p>
          <w:p w14:paraId="734B92F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(voditelji)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5244EE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Ana Beović</w:t>
            </w:r>
          </w:p>
          <w:p w14:paraId="302B3CA6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Sandra Huđan</w:t>
            </w:r>
          </w:p>
        </w:tc>
      </w:tr>
      <w:tr w14:paraId="6B38C8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BB97FE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REALIZACIJE</w:t>
            </w:r>
          </w:p>
          <w:p w14:paraId="4DC2A8DD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(odredište)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D50BF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Školsko igralište, dvorana za TZK</w:t>
            </w:r>
          </w:p>
        </w:tc>
      </w:tr>
      <w:tr w14:paraId="1B8E15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7EA0B8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VREMENIK/VRIJEME TRAJANJA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E8BC57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Svibanj 2026.</w:t>
            </w:r>
          </w:p>
        </w:tc>
      </w:tr>
      <w:tr w14:paraId="5F0CF1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CB279C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BB5DDE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Nema troškova</w:t>
            </w:r>
          </w:p>
        </w:tc>
      </w:tr>
      <w:tr w14:paraId="42B07A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97C6E3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  <w:t>NAČIN VRJEDNOVANJA</w:t>
            </w:r>
          </w:p>
          <w:p w14:paraId="6FB59A79">
            <w:pPr>
              <w:spacing w:before="100" w:beforeAutospacing="1" w:after="100" w:afterAutospacing="1" w:line="256" w:lineRule="auto"/>
              <w:rPr>
                <w:rFonts w:ascii="Comic Sans MS" w:hAnsi="Comic Sans MS" w:eastAsia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F41403">
            <w:pPr>
              <w:spacing w:before="100" w:beforeAutospacing="1" w:after="100" w:afterAutospacing="1" w:line="256" w:lineRule="auto"/>
              <w:jc w:val="both"/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hAnsi="Comic Sans MS" w:eastAsia="Calibri" w:cs="Times New Roman"/>
                <w:color w:val="000000"/>
                <w:sz w:val="24"/>
                <w:szCs w:val="24"/>
                <w:lang w:eastAsia="hr-HR"/>
              </w:rPr>
              <w:t>Samovrednovanje, usmena evaluacija rada, rezultati natjecanja, fotografije i članak za web stranicu škole.</w:t>
            </w:r>
          </w:p>
        </w:tc>
      </w:tr>
    </w:tbl>
    <w:p w14:paraId="0767B229">
      <w:pPr>
        <w:spacing w:before="100" w:beforeAutospacing="1" w:after="100" w:afterAutospacing="1" w:line="256" w:lineRule="auto"/>
        <w:rPr>
          <w:rFonts w:ascii="Calibri" w:hAnsi="Calibri" w:eastAsia="Times New Roman" w:cs="Times New Roman"/>
          <w:sz w:val="24"/>
          <w:szCs w:val="24"/>
          <w:lang w:eastAsia="hr-HR"/>
        </w:rPr>
      </w:pPr>
      <w:r>
        <w:rPr>
          <w:rFonts w:ascii="Calibri" w:hAnsi="Calibri" w:eastAsia="Times New Roman" w:cs="Times New Roman"/>
          <w:sz w:val="24"/>
          <w:szCs w:val="24"/>
          <w:lang w:eastAsia="hr-HR"/>
        </w:rPr>
        <w:t xml:space="preserve"> </w:t>
      </w:r>
    </w:p>
    <w:p w14:paraId="302A71E3">
      <w:pPr>
        <w:spacing w:before="100" w:beforeAutospacing="1" w:after="100" w:afterAutospacing="1" w:line="256" w:lineRule="auto"/>
        <w:rPr>
          <w:rFonts w:ascii="Calibri" w:hAnsi="Calibri" w:eastAsia="Times New Roman" w:cs="Times New Roman"/>
          <w:sz w:val="24"/>
          <w:szCs w:val="24"/>
          <w:lang w:eastAsia="hr-HR"/>
        </w:rPr>
      </w:pPr>
      <w:r>
        <w:rPr>
          <w:rFonts w:ascii="Calibri" w:hAnsi="Calibri" w:eastAsia="Times New Roman" w:cs="Times New Roman"/>
          <w:sz w:val="24"/>
          <w:szCs w:val="24"/>
          <w:lang w:eastAsia="hr-HR"/>
        </w:rPr>
        <w:t xml:space="preserve"> </w:t>
      </w:r>
    </w:p>
    <w:p w14:paraId="675FE4A2">
      <w:pPr>
        <w:spacing w:before="100" w:beforeAutospacing="1" w:after="100" w:afterAutospacing="1" w:line="256" w:lineRule="auto"/>
        <w:rPr>
          <w:rFonts w:ascii="Calibri" w:hAnsi="Calibri" w:eastAsia="Times New Roman" w:cs="Times New Roman"/>
          <w:sz w:val="24"/>
          <w:szCs w:val="24"/>
          <w:lang w:eastAsia="hr-HR"/>
        </w:rPr>
      </w:pPr>
      <w:r>
        <w:rPr>
          <w:rFonts w:ascii="Calibri" w:hAnsi="Calibri" w:eastAsia="Times New Roman" w:cs="Times New Roman"/>
          <w:sz w:val="24"/>
          <w:szCs w:val="24"/>
          <w:lang w:eastAsia="hr-HR"/>
        </w:rPr>
        <w:t xml:space="preserve">   </w:t>
      </w:r>
    </w:p>
    <w:p w14:paraId="64D30C84">
      <w:pPr>
        <w:spacing w:before="100" w:beforeAutospacing="1" w:after="100" w:afterAutospacing="1" w:line="256" w:lineRule="auto"/>
        <w:rPr>
          <w:rFonts w:ascii="Calibri" w:hAnsi="Calibri" w:eastAsia="Times New Roman" w:cs="Times New Roman"/>
          <w:sz w:val="24"/>
          <w:szCs w:val="24"/>
          <w:lang w:eastAsia="hr-HR"/>
        </w:rPr>
      </w:pPr>
      <w:r>
        <w:rPr>
          <w:rFonts w:ascii="Calibri" w:hAnsi="Calibri" w:eastAsia="Times New Roman" w:cs="Times New Roman"/>
          <w:sz w:val="24"/>
          <w:szCs w:val="24"/>
          <w:lang w:eastAsia="hr-HR"/>
        </w:rPr>
        <w:t>*Zbog malog broja učenika PŠ Dubrava i PŠ Gata zajednički organiziraju  pojedine izvanučioničke aktivnosti, stoga su voditelji nekih od njih učiteljice iz PŠ Gata.</w:t>
      </w:r>
    </w:p>
    <w:p w14:paraId="0F9412DA">
      <w:pPr>
        <w:spacing w:before="100" w:beforeAutospacing="1" w:after="100" w:afterAutospacing="1" w:line="256" w:lineRule="auto"/>
        <w:rPr>
          <w:rFonts w:ascii="Calibri" w:hAnsi="Calibri" w:eastAsia="Times New Roman" w:cs="Times New Roman"/>
          <w:sz w:val="24"/>
          <w:szCs w:val="24"/>
          <w:lang w:eastAsia="hr-HR"/>
        </w:rPr>
      </w:pPr>
      <w:r>
        <w:rPr>
          <w:rFonts w:ascii="Calibri" w:hAnsi="Calibri" w:eastAsia="Times New Roman" w:cs="Times New Roman"/>
          <w:sz w:val="24"/>
          <w:szCs w:val="24"/>
          <w:lang w:eastAsia="hr-HR"/>
        </w:rPr>
        <w:t xml:space="preserve"> </w:t>
      </w:r>
    </w:p>
    <w:p w14:paraId="3EA3E214">
      <w:pPr>
        <w:spacing w:before="100" w:beforeAutospacing="1" w:after="100" w:afterAutospacing="1" w:line="256" w:lineRule="auto"/>
        <w:rPr>
          <w:rFonts w:ascii="Calibri" w:hAnsi="Calibri" w:eastAsia="Times New Roman" w:cs="Times New Roman"/>
          <w:sz w:val="24"/>
          <w:szCs w:val="24"/>
          <w:lang w:eastAsia="hr-HR"/>
        </w:rPr>
      </w:pPr>
      <w:r>
        <w:rPr>
          <w:rFonts w:ascii="Calibri" w:hAnsi="Calibri" w:eastAsia="Times New Roman" w:cs="Times New Roman"/>
          <w:sz w:val="24"/>
          <w:szCs w:val="24"/>
          <w:lang w:eastAsia="hr-HR"/>
        </w:rPr>
        <w:t xml:space="preserve"> </w:t>
      </w:r>
    </w:p>
    <w:p w14:paraId="7A739F4D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EE"/>
    <w:family w:val="script"/>
    <w:pitch w:val="default"/>
    <w:sig w:usb0="00000287" w:usb1="00000013" w:usb2="00000000" w:usb3="00000000" w:csb0="200000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4D4E10"/>
    <w:multiLevelType w:val="multilevel"/>
    <w:tmpl w:val="124D4E1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0572B6F"/>
    <w:multiLevelType w:val="multilevel"/>
    <w:tmpl w:val="60572B6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B4"/>
    <w:rsid w:val="001D49B9"/>
    <w:rsid w:val="002E4F40"/>
    <w:rsid w:val="00326F60"/>
    <w:rsid w:val="00355EF4"/>
    <w:rsid w:val="0047312F"/>
    <w:rsid w:val="005C4D32"/>
    <w:rsid w:val="005E7396"/>
    <w:rsid w:val="005F2C58"/>
    <w:rsid w:val="006501E3"/>
    <w:rsid w:val="006B526F"/>
    <w:rsid w:val="007C482F"/>
    <w:rsid w:val="008D00DE"/>
    <w:rsid w:val="008E47B2"/>
    <w:rsid w:val="0092649E"/>
    <w:rsid w:val="009574EA"/>
    <w:rsid w:val="00B11E48"/>
    <w:rsid w:val="00C63354"/>
    <w:rsid w:val="00CA66ED"/>
    <w:rsid w:val="00DC76C3"/>
    <w:rsid w:val="00E677B4"/>
    <w:rsid w:val="00ED0708"/>
    <w:rsid w:val="00EE0D1F"/>
    <w:rsid w:val="00F51C9B"/>
    <w:rsid w:val="00F70D64"/>
    <w:rsid w:val="1895484E"/>
    <w:rsid w:val="1C06618A"/>
    <w:rsid w:val="61B7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customStyle="1" w:styleId="6">
    <w:name w:val="Default"/>
    <w:basedOn w:val="1"/>
    <w:qFormat/>
    <w:uiPriority w:val="0"/>
    <w:pPr>
      <w:autoSpaceDE w:val="0"/>
      <w:autoSpaceDN w:val="0"/>
      <w:adjustRightInd w:val="0"/>
      <w:spacing w:after="0" w:line="240" w:lineRule="auto"/>
    </w:pPr>
    <w:rPr>
      <w:rFonts w:ascii="Comic Sans MS" w:hAnsi="Comic Sans MS" w:eastAsia="Calibri" w:cs="Times New Roman"/>
      <w:color w:val="000000"/>
      <w:sz w:val="24"/>
      <w:szCs w:val="24"/>
      <w:lang w:eastAsia="hr-HR"/>
    </w:rPr>
  </w:style>
  <w:style w:type="paragraph" w:customStyle="1" w:styleId="7">
    <w:name w:val="Normal (Web)1"/>
    <w:basedOn w:val="1"/>
    <w:semiHidden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customStyle="1" w:styleId="8">
    <w:name w:val="Table Normal1"/>
    <w:semiHidden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Table Grid1"/>
    <w:basedOn w:val="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r-HR"/>
    </w:rPr>
    <w:tblPr>
      <w:tblCellMar>
        <w:left w:w="0" w:type="dxa"/>
        <w:right w:w="0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4478</Words>
  <Characters>25531</Characters>
  <Lines>212</Lines>
  <Paragraphs>59</Paragraphs>
  <TotalTime>1814</TotalTime>
  <ScaleCrop>false</ScaleCrop>
  <LinksUpToDate>false</LinksUpToDate>
  <CharactersWithSpaces>29950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2025-09-01T05:00:00Z</dcterms:created>
  <dc:creator>Ana Beović</dc:creator>
  <cp:lastModifiedBy>WPS_1707889736</cp:lastModifiedBy>
  <dcterms:modified xsi:type="dcterms:W3CDTF">2025-09-19T12:18:00Z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DFA792CB04354AF0BD346D84B83B08BA_12</vt:lpwstr>
  </property>
</Properties>
</file>