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B6" w:rsidRDefault="00FB4AB6">
      <w:pPr>
        <w:pStyle w:val="Tijeloteksta"/>
        <w:spacing w:after="0" w:line="247" w:lineRule="auto"/>
        <w:jc w:val="center"/>
        <w:rPr>
          <w:rFonts w:ascii="Minion Pro Cond;serif" w:hAnsi="Minion Pro Cond;serif"/>
          <w:color w:val="231F20"/>
          <w:sz w:val="19"/>
        </w:rPr>
      </w:pPr>
    </w:p>
    <w:p w:rsidR="00FB4AB6" w:rsidRDefault="00FB4AB6">
      <w:pPr>
        <w:pStyle w:val="Tijeloteksta"/>
        <w:spacing w:after="0" w:line="247" w:lineRule="auto"/>
        <w:jc w:val="center"/>
        <w:rPr>
          <w:rFonts w:ascii="Minion Pro Cond;serif" w:hAnsi="Minion Pro Cond;serif"/>
          <w:color w:val="231F20"/>
          <w:sz w:val="19"/>
        </w:rPr>
      </w:pPr>
    </w:p>
    <w:p w:rsidR="00AF4F25" w:rsidRDefault="00564BB3">
      <w:pPr>
        <w:pStyle w:val="Tijeloteksta"/>
        <w:spacing w:after="0" w:line="247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OBRAZAC POZIVA ZA ORGANIZACIJU VIŠEDNEVNE IZVANUČIONIČKE NASTAVE</w:t>
      </w:r>
    </w:p>
    <w:tbl>
      <w:tblPr>
        <w:tblW w:w="289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904"/>
      </w:tblGrid>
      <w:tr w:rsidR="00AF4F25"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Broj poziva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1-2021</w:t>
            </w:r>
          </w:p>
        </w:tc>
      </w:tr>
    </w:tbl>
    <w:p w:rsidR="00AF4F25" w:rsidRDefault="00AF4F25">
      <w:pPr>
        <w:pStyle w:val="Tijeloteksta"/>
        <w:rPr>
          <w:rFonts w:hint="eastAsia"/>
        </w:rPr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1275"/>
        <w:gridCol w:w="2118"/>
        <w:gridCol w:w="1939"/>
        <w:gridCol w:w="946"/>
        <w:gridCol w:w="313"/>
        <w:gridCol w:w="7"/>
        <w:gridCol w:w="306"/>
        <w:gridCol w:w="308"/>
        <w:gridCol w:w="296"/>
        <w:gridCol w:w="282"/>
        <w:gridCol w:w="174"/>
        <w:gridCol w:w="168"/>
        <w:gridCol w:w="1188"/>
      </w:tblGrid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Podaci o školi: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tražene podatke: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Naziv škole: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OŠ „1.LISTOPADA 1942.” ČIŠLA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Adresa: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STOŽERNOG BRIGADIRA ANTE ŠAŠKORA 54, ČIŠLA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Mjesto: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21253 GATA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E-adresa na koju se dostavlja poziv: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FB4AB6">
            <w:pPr>
              <w:pStyle w:val="Sadrajitablice"/>
              <w:jc w:val="right"/>
              <w:rPr>
                <w:rFonts w:hint="eastAsia"/>
              </w:rPr>
            </w:pPr>
            <w:hyperlink r:id="rId4">
              <w:r w:rsidR="00564BB3">
                <w:rPr>
                  <w:rStyle w:val="Internetskapoveznica"/>
                  <w:rFonts w:ascii="Minion Pro" w:hAnsi="Minion Pro"/>
                  <w:i/>
                  <w:sz w:val="14"/>
                </w:rPr>
                <w:t>os-cisla@os-cisla.skole.hr</w:t>
              </w:r>
            </w:hyperlink>
            <w:r w:rsidR="00564BB3">
              <w:rPr>
                <w:rFonts w:ascii="Minion Pro" w:hAnsi="Minion Pro"/>
                <w:i/>
                <w:sz w:val="14"/>
              </w:rPr>
              <w:t xml:space="preserve"> (čl. 13. st. 13.)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2.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Korisnici usluge su učenici:</w:t>
            </w:r>
          </w:p>
        </w:tc>
        <w:tc>
          <w:tcPr>
            <w:tcW w:w="2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7. i 8.</w:t>
            </w:r>
          </w:p>
        </w:tc>
        <w:tc>
          <w:tcPr>
            <w:tcW w:w="1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razreda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3.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Tip putovanja: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Uz planirano upisati broj dana i noćenja: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Škola u prirodi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Višednevna terenska nastava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b/>
                <w:bCs/>
                <w:sz w:val="14"/>
              </w:rPr>
              <w:t>c)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b/>
                <w:bCs/>
                <w:sz w:val="14"/>
              </w:rPr>
              <w:t>Školska ekskurzija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3 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2 noćenja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Posjet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4.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Odredište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područje, ime/imena države/država: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b/>
                <w:bCs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b/>
                <w:bCs/>
                <w:sz w:val="14"/>
              </w:rPr>
              <w:t>Područje u Republici Hrvatskoj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Gorska Hrvatska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Država/e u inozemstvu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color w:val="231F20"/>
                <w:sz w:val="14"/>
              </w:rPr>
            </w:pPr>
            <w:r>
              <w:rPr>
                <w:rFonts w:ascii="Minion Pro" w:hAnsi="Minion Pro"/>
                <w:b/>
                <w:color w:val="231F20"/>
                <w:sz w:val="14"/>
              </w:rPr>
              <w:t>5.</w:t>
            </w:r>
          </w:p>
        </w:tc>
        <w:tc>
          <w:tcPr>
            <w:tcW w:w="53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color w:val="231F20"/>
                <w:sz w:val="12"/>
              </w:rPr>
            </w:pPr>
            <w:r>
              <w:rPr>
                <w:rFonts w:ascii="Minion Pro" w:hAnsi="Minion Pro"/>
                <w:b/>
                <w:color w:val="231F20"/>
                <w:sz w:val="12"/>
              </w:rPr>
              <w:t>Planirano vrijeme realizacije</w:t>
            </w:r>
          </w:p>
          <w:p w:rsidR="00AF4F25" w:rsidRDefault="00564BB3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i/>
                <w:color w:val="231F20"/>
                <w:sz w:val="12"/>
              </w:rPr>
              <w:t>(predložiti u okvirnom terminu od dva tjedna):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t>21.</w:t>
            </w:r>
          </w:p>
        </w:tc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6.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t>27.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2021.</w:t>
            </w:r>
          </w:p>
        </w:tc>
      </w:tr>
      <w:tr w:rsidR="00AF4F25">
        <w:tc>
          <w:tcPr>
            <w:tcW w:w="3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4"/>
                <w:szCs w:val="4"/>
              </w:rPr>
            </w:pPr>
          </w:p>
        </w:tc>
        <w:tc>
          <w:tcPr>
            <w:tcW w:w="533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4"/>
                <w:szCs w:val="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Datum</w:t>
            </w:r>
          </w:p>
        </w:tc>
        <w:tc>
          <w:tcPr>
            <w:tcW w:w="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Mjesec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Datum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Mjesec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Godina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6.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Broj sudionika: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broj: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Predviđeni broj učenika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t>52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s mogućnošću odstupanja za tri učenika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Predviđeni broj učitelja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4                     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Očekivani broj gratis ponuda za učenike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7.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Plan puta: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jc w:val="center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traženo: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Mjesto polaska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proofErr w:type="spellStart"/>
            <w:r>
              <w:rPr>
                <w:rFonts w:ascii="Minion Pro" w:hAnsi="Minion Pro"/>
                <w:sz w:val="14"/>
              </w:rPr>
              <w:t>Čišla</w:t>
            </w:r>
            <w:proofErr w:type="spellEnd"/>
            <w:r>
              <w:rPr>
                <w:rFonts w:ascii="Minion Pro" w:hAnsi="Minion Pro"/>
                <w:sz w:val="14"/>
              </w:rPr>
              <w:t>/</w:t>
            </w:r>
            <w:proofErr w:type="spellStart"/>
            <w:r>
              <w:rPr>
                <w:rFonts w:ascii="Minion Pro" w:hAnsi="Minion Pro"/>
                <w:sz w:val="14"/>
              </w:rPr>
              <w:t>Kostanje</w:t>
            </w:r>
            <w:proofErr w:type="spellEnd"/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Imena mjesta (gradova i/ili naselja) koja se posjećuju: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t xml:space="preserve">Zadar, Smiljan, </w:t>
            </w:r>
            <w:proofErr w:type="spellStart"/>
            <w:r>
              <w:rPr>
                <w:rFonts w:ascii="Minion Pro" w:hAnsi="Minion Pro"/>
                <w:sz w:val="14"/>
              </w:rPr>
              <w:t>Rizvan</w:t>
            </w:r>
            <w:proofErr w:type="spellEnd"/>
            <w:r>
              <w:rPr>
                <w:rFonts w:ascii="Minion Pro" w:hAnsi="Minion Pro"/>
                <w:sz w:val="14"/>
              </w:rPr>
              <w:t xml:space="preserve"> City, Krasno, </w:t>
            </w:r>
            <w:proofErr w:type="spellStart"/>
            <w:r>
              <w:rPr>
                <w:rFonts w:ascii="Minion Pro" w:hAnsi="Minion Pro"/>
                <w:sz w:val="14"/>
              </w:rPr>
              <w:t>Kuterevo</w:t>
            </w:r>
            <w:proofErr w:type="spellEnd"/>
            <w:r>
              <w:rPr>
                <w:rFonts w:ascii="Minion Pro" w:hAnsi="Minion Pro"/>
                <w:sz w:val="14"/>
              </w:rPr>
              <w:t>, Vrila Gacke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8.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Vrsta prijevoza: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Traženo označiti s X ili dopisati kombinacije: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bCs/>
                <w:sz w:val="14"/>
              </w:rPr>
            </w:pPr>
            <w:r>
              <w:rPr>
                <w:rFonts w:ascii="Minion Pro" w:hAnsi="Minion Pro"/>
                <w:sz w:val="14"/>
              </w:rPr>
              <w:t>Autobus koji udovoljava zakonskim propisima za prijevoz učenika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X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Vlak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Brod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Zrakoplov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Kombinirani prijevoz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9.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Smještaj i prehrana: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Označiti s X ili dopisati traženo: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Hostel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Hotel, ako je moguće: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26"/>
                <w:szCs w:val="26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t>☐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bliže centru grada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i/>
                <w:sz w:val="14"/>
              </w:rPr>
              <w:t>X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t>☐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izvan grada s mogućnošću korištenja javnog prijevoza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(Ime grada/gradova)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t>☐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nije bitna udaljenost od grada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(Ime grada/gradova)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Pansion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Prehrana na bazi polupansiona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hint="eastAsia"/>
                <w:sz w:val="22"/>
                <w:szCs w:val="22"/>
              </w:rPr>
            </w:pPr>
          </w:p>
        </w:tc>
      </w:tr>
      <w:tr w:rsidR="00AF4F25" w:rsidTr="00313E97">
        <w:trPr>
          <w:trHeight w:val="194"/>
        </w:trPr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Prehrana na bazi punoga pansiona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Pr="00313E97" w:rsidRDefault="00564BB3">
            <w:pPr>
              <w:pStyle w:val="Sadrajitablice"/>
              <w:rPr>
                <w:rFonts w:hint="eastAsia"/>
                <w:sz w:val="14"/>
                <w:szCs w:val="14"/>
              </w:rPr>
            </w:pPr>
            <w:r w:rsidRPr="00313E97">
              <w:rPr>
                <w:sz w:val="14"/>
                <w:szCs w:val="14"/>
              </w:rPr>
              <w:t>X (bez ručka prvi dan)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f)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10.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U cijenu ponude uračunati:</w:t>
            </w:r>
          </w:p>
        </w:tc>
        <w:tc>
          <w:tcPr>
            <w:tcW w:w="39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traženo s imenima svakog muzeja, nacionalnog parka ili parka prirode, dvorca, grada, radionice i sl.: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Ulaznice za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Smiljan-Memorijalni centar ,,Nikola Tesla”, </w:t>
            </w:r>
            <w:proofErr w:type="spellStart"/>
            <w:r>
              <w:rPr>
                <w:rFonts w:ascii="Minion Pro" w:hAnsi="Minion Pro"/>
                <w:sz w:val="14"/>
              </w:rPr>
              <w:t>Rizvan</w:t>
            </w:r>
            <w:proofErr w:type="spellEnd"/>
            <w:r>
              <w:rPr>
                <w:rFonts w:ascii="Minion Pro" w:hAnsi="Minion Pro"/>
                <w:sz w:val="14"/>
              </w:rPr>
              <w:t xml:space="preserve"> City, </w:t>
            </w:r>
            <w:proofErr w:type="spellStart"/>
            <w:r>
              <w:rPr>
                <w:rFonts w:ascii="Minion Pro" w:hAnsi="Minion Pro"/>
                <w:sz w:val="14"/>
              </w:rPr>
              <w:t>Kuterevo</w:t>
            </w:r>
            <w:proofErr w:type="spellEnd"/>
            <w:r>
              <w:rPr>
                <w:rFonts w:ascii="Minion Pro" w:hAnsi="Minion Pro"/>
                <w:sz w:val="14"/>
              </w:rPr>
              <w:t>-utočište medvjeda, Krasno-Kuća Velebita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Sudjelovanje u radionicama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Turističkog vodiča za razgled grada</w:t>
            </w:r>
          </w:p>
        </w:tc>
        <w:tc>
          <w:tcPr>
            <w:tcW w:w="39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jc w:val="right"/>
              <w:rPr>
                <w:rFonts w:hint="eastAsia"/>
              </w:rPr>
            </w:pPr>
            <w:r>
              <w:rPr>
                <w:rFonts w:ascii="Minion Pro" w:hAnsi="Minion Pro"/>
                <w:i/>
                <w:sz w:val="14"/>
              </w:rPr>
              <w:t>Zadar</w:t>
            </w:r>
          </w:p>
        </w:tc>
      </w:tr>
      <w:tr w:rsidR="00AF4F25"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11.</w:t>
            </w:r>
          </w:p>
        </w:tc>
        <w:tc>
          <w:tcPr>
            <w:tcW w:w="65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U cijenu uključiti i stavke putnog osiguranja od:</w:t>
            </w:r>
          </w:p>
        </w:tc>
        <w:tc>
          <w:tcPr>
            <w:tcW w:w="27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Traženo označiti s X ili dopisati (za br. 12):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posljedica nesretnoga slučaja i bolesti na putovanju u inozemstvu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zdravstvenog osiguranja za vrijeme puta i boravka u inozemstvu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otkaza putovanja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X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troškova pomoći povratka u mjesto polazišta u slučaju nesreće i bolesti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X</w:t>
            </w:r>
          </w:p>
        </w:tc>
      </w:tr>
      <w:tr w:rsidR="00AF4F25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AF4F25">
            <w:pPr>
              <w:pStyle w:val="Sadrajitablice"/>
              <w:rPr>
                <w:rFonts w:ascii="Minion Pro" w:hAnsi="Minion Pro" w:hint="eastAsia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oštećenja i gubitka prtljage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X</w:t>
            </w:r>
          </w:p>
        </w:tc>
      </w:tr>
      <w:tr w:rsidR="00AF4F25">
        <w:tc>
          <w:tcPr>
            <w:tcW w:w="96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12. Dostava ponuda:</w:t>
            </w:r>
          </w:p>
        </w:tc>
      </w:tr>
      <w:tr w:rsidR="00AF4F25">
        <w:tc>
          <w:tcPr>
            <w:tcW w:w="3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Rok dostave ponuda je</w:t>
            </w:r>
          </w:p>
        </w:tc>
        <w:tc>
          <w:tcPr>
            <w:tcW w:w="5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8.6.2021.godine do 16,00</w:t>
            </w:r>
            <w:r>
              <w:rPr>
                <w:rFonts w:ascii="Minion Pro" w:hAnsi="Minion Pro"/>
                <w:sz w:val="14"/>
              </w:rPr>
              <w:t> </w:t>
            </w:r>
            <w:r>
              <w:rPr>
                <w:rFonts w:ascii="Minion Pro" w:hAnsi="Minion Pro"/>
                <w:i/>
                <w:sz w:val="14"/>
              </w:rPr>
              <w:t>sati.</w:t>
            </w:r>
          </w:p>
        </w:tc>
      </w:tr>
      <w:tr w:rsidR="00AF4F25">
        <w:tc>
          <w:tcPr>
            <w:tcW w:w="6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lastRenderedPageBreak/>
              <w:t>Razmatranje ponuda održat će se u školi dana (u MŠ ČIŠLA)</w:t>
            </w:r>
          </w:p>
        </w:tc>
        <w:tc>
          <w:tcPr>
            <w:tcW w:w="1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rPr>
                <w:rFonts w:ascii="Minion Pro" w:hAnsi="Minion Pro" w:hint="eastAsia"/>
                <w:sz w:val="14"/>
              </w:rPr>
            </w:pPr>
            <w:r>
              <w:rPr>
                <w:rFonts w:ascii="Minion Pro" w:hAnsi="Minion Pro"/>
                <w:sz w:val="14"/>
              </w:rPr>
              <w:t>9.6.2021.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4F25" w:rsidRDefault="00564BB3">
            <w:pPr>
              <w:pStyle w:val="Sadrajitablice"/>
              <w:jc w:val="right"/>
              <w:rPr>
                <w:rFonts w:hint="eastAsia"/>
              </w:rPr>
            </w:pPr>
            <w:r>
              <w:rPr>
                <w:rFonts w:ascii="Minion Pro" w:hAnsi="Minion Pro"/>
                <w:sz w:val="14"/>
              </w:rPr>
              <w:t>U 16 sati</w:t>
            </w:r>
          </w:p>
        </w:tc>
      </w:tr>
    </w:tbl>
    <w:p w:rsidR="00AF4F25" w:rsidRDefault="00AF4F25">
      <w:pPr>
        <w:pStyle w:val="Tijeloteksta"/>
        <w:spacing w:after="0"/>
        <w:rPr>
          <w:rFonts w:hint="eastAsia"/>
        </w:rPr>
      </w:pPr>
    </w:p>
    <w:p w:rsidR="00AF4F25" w:rsidRDefault="00AF4F25">
      <w:pPr>
        <w:pStyle w:val="Tijeloteksta"/>
        <w:spacing w:after="0" w:line="252" w:lineRule="auto"/>
        <w:rPr>
          <w:rFonts w:hint="eastAsia"/>
        </w:rPr>
      </w:pP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1. Prije potpisivanja ugovora za ponudu odabrani davatelj usluga dužan je dostaviti ili dati školi na uvid: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dokaz o registraciji (preslika izvatka iz sudskog ili obrtnog registra) iz kojeg je razvidno da je davatelj usluga registriran za obavljanje djelatnosti turističke agencije,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2. Mjesec dana prije realizacije ugovora odabrani davatelj usluga dužan je dostaviti ili dati školi na uvid: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dokaz o osiguranju jamčevine za slučaj nesolventnosti (za višednevnu ekskurziju ili višednevnu terensku nastavu),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3. U slučaju da se poziv objavljuje sukladno čl. 13. st. 12. Pravilnika, dokaz iz točke 2. dostavlja se sedam (7) dana prije realizacije ugovora.</w:t>
      </w:r>
    </w:p>
    <w:p w:rsidR="00AF4F25" w:rsidRDefault="00564BB3">
      <w:pPr>
        <w:pStyle w:val="Tijeloteksta"/>
        <w:spacing w:after="0" w:line="252" w:lineRule="auto"/>
        <w:rPr>
          <w:rFonts w:ascii="Minion Pro" w:hAnsi="Minion Pro" w:hint="eastAsia"/>
          <w:i/>
          <w:color w:val="231F20"/>
          <w:sz w:val="19"/>
        </w:rPr>
      </w:pPr>
      <w:r>
        <w:rPr>
          <w:rFonts w:ascii="Minion Pro" w:hAnsi="Minion Pro"/>
          <w:i/>
          <w:color w:val="231F20"/>
          <w:sz w:val="19"/>
        </w:rPr>
        <w:t>Napomena: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1) Pristigle ponude trebaju sadržavati i u cijenu uključivati: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prijevoz sudionika isključivo prijevoznim sredstvima koji udovoljavaju propisima,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osiguranje odgovornosti i jamčevine.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2) Ponude trebaju biti: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u skladu s posebnim propisima kojima se uređuje pružanje usluga u turizmu i obavljanje ugostiteljske djelatnosti ili sukladno posebnim propisima,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razrađene prema traženim točkama i s iskazanom ukupnom cijenom za pojedinog učenika.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3) U obzir će se uzimati ponude zaprimljene poštom na školsku ustanovu do navedenoga roka (dana i sata), odnosno e-poštom ako se postupak provodi sukladno čl. 13. st. 13. ovoga Pravilnika.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F4F25" w:rsidRDefault="00564BB3">
      <w:pPr>
        <w:pStyle w:val="Tijeloteksta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5) Potencijalni davatelj usluga ne može dopisivati i nuditi dodatne pogodnosti.</w:t>
      </w:r>
    </w:p>
    <w:p w:rsidR="00AF4F25" w:rsidRDefault="00AF4F25">
      <w:pPr>
        <w:pStyle w:val="Tijeloteksta"/>
        <w:spacing w:after="0"/>
        <w:rPr>
          <w:rFonts w:hint="eastAsia"/>
        </w:rPr>
      </w:pPr>
    </w:p>
    <w:p w:rsidR="00AF4F25" w:rsidRDefault="00564BB3">
      <w:pPr>
        <w:pStyle w:val="Tijeloteksta"/>
        <w:rPr>
          <w:rFonts w:hint="eastAsia"/>
        </w:rPr>
      </w:pPr>
      <w:r>
        <w:br/>
      </w:r>
    </w:p>
    <w:sectPr w:rsidR="00AF4F2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 Cond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25"/>
    <w:rsid w:val="00313E97"/>
    <w:rsid w:val="00564BB3"/>
    <w:rsid w:val="00AF4F25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F7C8"/>
  <w15:docId w15:val="{88836326-BA91-4B5F-A2D8-B13D3F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ascii="Minion Pro" w:hAnsi="Minion Pro"/>
      <w:b w:val="0"/>
      <w:i/>
      <w:sz w:val="14"/>
    </w:rPr>
  </w:style>
  <w:style w:type="character" w:customStyle="1" w:styleId="ListLabel2">
    <w:name w:val="ListLabel 2"/>
    <w:qFormat/>
    <w:rPr>
      <w:rFonts w:ascii="Minion Pro" w:hAnsi="Minion Pro"/>
      <w:b w:val="0"/>
      <w:i/>
      <w:sz w:val="14"/>
    </w:rPr>
  </w:style>
  <w:style w:type="character" w:customStyle="1" w:styleId="ListLabel3">
    <w:name w:val="ListLabel 3"/>
    <w:qFormat/>
    <w:rPr>
      <w:rFonts w:ascii="Minion Pro" w:hAnsi="Minion Pro"/>
      <w:b w:val="0"/>
      <w:i/>
      <w:sz w:val="14"/>
    </w:rPr>
  </w:style>
  <w:style w:type="character" w:customStyle="1" w:styleId="ListLabel4">
    <w:name w:val="ListLabel 4"/>
    <w:qFormat/>
    <w:rPr>
      <w:rFonts w:ascii="Minion Pro" w:hAnsi="Minion Pro"/>
      <w:b w:val="0"/>
      <w:i/>
      <w:sz w:val="14"/>
    </w:rPr>
  </w:style>
  <w:style w:type="character" w:customStyle="1" w:styleId="ListLabel5">
    <w:name w:val="ListLabel 5"/>
    <w:qFormat/>
    <w:rPr>
      <w:rFonts w:ascii="Minion Pro" w:hAnsi="Minion Pro"/>
      <w:b w:val="0"/>
      <w:i/>
      <w:sz w:val="14"/>
    </w:rPr>
  </w:style>
  <w:style w:type="character" w:customStyle="1" w:styleId="ListLabel6">
    <w:name w:val="ListLabel 6"/>
    <w:qFormat/>
    <w:rPr>
      <w:rFonts w:ascii="Minion Pro" w:hAnsi="Minion Pro"/>
      <w:b w:val="0"/>
      <w:i/>
      <w:sz w:val="14"/>
    </w:rPr>
  </w:style>
  <w:style w:type="character" w:customStyle="1" w:styleId="ListLabel7">
    <w:name w:val="ListLabel 7"/>
    <w:qFormat/>
    <w:rPr>
      <w:rFonts w:ascii="Minion Pro" w:hAnsi="Minion Pro"/>
      <w:b w:val="0"/>
      <w:i/>
      <w:sz w:val="1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cisla@os-cisl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Davorka Dadić</cp:lastModifiedBy>
  <cp:revision>16</cp:revision>
  <dcterms:created xsi:type="dcterms:W3CDTF">2021-06-01T18:37:00Z</dcterms:created>
  <dcterms:modified xsi:type="dcterms:W3CDTF">2021-06-02T11:01:00Z</dcterms:modified>
  <dc:language>hr-HR</dc:language>
</cp:coreProperties>
</file>